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616EED" w:rsidRDefault="006C2C58" w:rsidP="001F73F4">
      <w:pPr>
        <w:rPr>
          <w:rFonts w:ascii="Calibri Light" w:hAnsi="Calibri Light" w:cs="Calibri Light"/>
          <w:b/>
        </w:rPr>
      </w:pPr>
    </w:p>
    <w:p w14:paraId="78DAA274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76973945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227CF318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2E86B045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002504A9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273086B6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0BACBA41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7C721212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3F2C412A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1FCCAF38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0A6AAB59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393C2B0E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544C9AFE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19E2D320" w14:textId="77777777" w:rsidR="006C2C58" w:rsidRPr="00616EED" w:rsidRDefault="006C2C58" w:rsidP="001F73F4">
      <w:pPr>
        <w:rPr>
          <w:rFonts w:ascii="Calibri Light" w:hAnsi="Calibri Light" w:cs="Calibri Light"/>
          <w:b/>
        </w:rPr>
      </w:pPr>
    </w:p>
    <w:p w14:paraId="2DCA25BA" w14:textId="77777777" w:rsidR="006C2C58" w:rsidRPr="007108C0" w:rsidRDefault="009A2B46" w:rsidP="001D704F">
      <w:pPr>
        <w:jc w:val="center"/>
        <w:rPr>
          <w:rFonts w:ascii="Calibri Light" w:hAnsi="Calibri Light" w:cs="Calibri Light"/>
          <w:b/>
        </w:rPr>
      </w:pPr>
      <w:r w:rsidRPr="007108C0">
        <w:rPr>
          <w:rFonts w:ascii="Calibri Light" w:hAnsi="Calibri Light" w:cs="Calibri Light"/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Pr="007108C0" w:rsidRDefault="006C2C58" w:rsidP="001F73F4">
      <w:pPr>
        <w:rPr>
          <w:rFonts w:ascii="Calibri Light" w:hAnsi="Calibri Light" w:cs="Calibri Light"/>
          <w:b/>
        </w:rPr>
      </w:pPr>
    </w:p>
    <w:p w14:paraId="4FB397D5" w14:textId="77777777" w:rsidR="00066D13" w:rsidRPr="007108C0" w:rsidRDefault="00066D13" w:rsidP="001F73F4">
      <w:pPr>
        <w:rPr>
          <w:rFonts w:ascii="Calibri Light" w:hAnsi="Calibri Light" w:cs="Calibri Light"/>
          <w:b/>
        </w:rPr>
      </w:pPr>
    </w:p>
    <w:p w14:paraId="37D4B918" w14:textId="77777777" w:rsidR="00066D13" w:rsidRPr="007108C0" w:rsidRDefault="00066D13" w:rsidP="001F73F4">
      <w:pPr>
        <w:rPr>
          <w:rFonts w:ascii="Calibri Light" w:hAnsi="Calibri Light" w:cs="Calibri Light"/>
          <w:b/>
        </w:rPr>
      </w:pPr>
    </w:p>
    <w:p w14:paraId="76CDAB14" w14:textId="77777777" w:rsidR="006C2C58" w:rsidRPr="007108C0" w:rsidRDefault="006C2C58" w:rsidP="001F73F4">
      <w:pPr>
        <w:rPr>
          <w:rFonts w:ascii="Calibri Light" w:hAnsi="Calibri Light" w:cs="Calibri Light"/>
          <w:b/>
        </w:rPr>
      </w:pPr>
    </w:p>
    <w:p w14:paraId="4B29048B" w14:textId="64534456" w:rsidR="00066D13" w:rsidRPr="007108C0" w:rsidRDefault="007119D5" w:rsidP="00066D13">
      <w:pPr>
        <w:jc w:val="center"/>
        <w:rPr>
          <w:rFonts w:ascii="Calibri Light" w:hAnsi="Calibri Light" w:cs="Calibri Light"/>
          <w:b/>
          <w:sz w:val="32"/>
          <w:szCs w:val="32"/>
          <w:lang w:val="ru-RU"/>
        </w:rPr>
      </w:pPr>
      <w:r w:rsidRPr="007108C0">
        <w:rPr>
          <w:rFonts w:ascii="Calibri Light" w:hAnsi="Calibri Light" w:cs="Calibri Light"/>
          <w:b/>
          <w:sz w:val="32"/>
          <w:szCs w:val="32"/>
          <w:lang w:val="ru-RU"/>
        </w:rPr>
        <w:t>Извещение о</w:t>
      </w:r>
      <w:r w:rsidR="00EE5423" w:rsidRPr="007108C0">
        <w:rPr>
          <w:rFonts w:ascii="Calibri Light" w:hAnsi="Calibri Light" w:cs="Calibri Light"/>
          <w:b/>
          <w:sz w:val="32"/>
          <w:szCs w:val="32"/>
          <w:lang w:val="ru-RU"/>
        </w:rPr>
        <w:t xml:space="preserve"> проведени</w:t>
      </w:r>
      <w:r w:rsidRPr="007108C0">
        <w:rPr>
          <w:rFonts w:ascii="Calibri Light" w:hAnsi="Calibri Light" w:cs="Calibri Light"/>
          <w:b/>
          <w:sz w:val="32"/>
          <w:szCs w:val="32"/>
          <w:lang w:val="ru-RU"/>
        </w:rPr>
        <w:t>и</w:t>
      </w:r>
      <w:r w:rsidR="00EE5423" w:rsidRPr="007108C0">
        <w:rPr>
          <w:rFonts w:ascii="Calibri Light" w:hAnsi="Calibri Light" w:cs="Calibri Light"/>
          <w:b/>
          <w:sz w:val="32"/>
          <w:szCs w:val="32"/>
          <w:lang w:val="ru-RU"/>
        </w:rPr>
        <w:t xml:space="preserve"> процедуры </w:t>
      </w:r>
      <w:r w:rsidR="009B0FDA">
        <w:rPr>
          <w:rFonts w:ascii="Calibri Light" w:hAnsi="Calibri Light" w:cs="Calibri Light"/>
          <w:b/>
          <w:sz w:val="32"/>
          <w:szCs w:val="32"/>
          <w:lang w:val="ru-RU"/>
        </w:rPr>
        <w:t>открытого</w:t>
      </w:r>
      <w:r w:rsidR="008248E5" w:rsidRPr="007108C0">
        <w:rPr>
          <w:rFonts w:ascii="Calibri Light" w:hAnsi="Calibri Light" w:cs="Calibri Light"/>
          <w:b/>
          <w:sz w:val="32"/>
          <w:szCs w:val="32"/>
          <w:lang w:val="ru-RU"/>
        </w:rPr>
        <w:t xml:space="preserve"> </w:t>
      </w:r>
      <w:r w:rsidR="003C4BDF" w:rsidRPr="007108C0">
        <w:rPr>
          <w:rFonts w:ascii="Calibri Light" w:hAnsi="Calibri Light" w:cs="Calibri Light"/>
          <w:b/>
          <w:sz w:val="32"/>
          <w:szCs w:val="32"/>
          <w:lang w:val="ru-RU"/>
        </w:rPr>
        <w:t>З</w:t>
      </w:r>
      <w:r w:rsidR="00EE5423" w:rsidRPr="007108C0">
        <w:rPr>
          <w:rFonts w:ascii="Calibri Light" w:hAnsi="Calibri Light" w:cs="Calibri Light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108C0" w:rsidRDefault="00EE5423" w:rsidP="00066D13">
      <w:pPr>
        <w:jc w:val="center"/>
        <w:rPr>
          <w:rFonts w:ascii="Calibri Light" w:hAnsi="Calibri Light" w:cs="Calibri Light"/>
          <w:b/>
          <w:sz w:val="32"/>
          <w:szCs w:val="32"/>
          <w:lang w:val="ru-RU"/>
        </w:rPr>
      </w:pPr>
    </w:p>
    <w:p w14:paraId="6111B132" w14:textId="54A87D5D" w:rsidR="006C2C58" w:rsidRPr="007108C0" w:rsidRDefault="00E16218" w:rsidP="00E16218">
      <w:pPr>
        <w:jc w:val="center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t xml:space="preserve">по выбору подрядчика </w:t>
      </w:r>
      <w:r w:rsidR="00A03E66" w:rsidRPr="007108C0">
        <w:rPr>
          <w:rFonts w:ascii="Calibri Light" w:eastAsia="Courier New" w:hAnsi="Calibri Light" w:cs="Calibri Light"/>
          <w:lang w:val="ru-RU"/>
        </w:rPr>
        <w:t xml:space="preserve">на </w:t>
      </w:r>
      <w:r w:rsidR="009D617A" w:rsidRPr="007108C0">
        <w:rPr>
          <w:rFonts w:ascii="Calibri Light" w:eastAsia="Courier New" w:hAnsi="Calibri Light" w:cs="Calibri Light"/>
          <w:lang w:val="ru-RU"/>
        </w:rPr>
        <w:t xml:space="preserve">оказание услуг </w:t>
      </w:r>
      <w:r w:rsidR="007108C0" w:rsidRPr="007108C0">
        <w:rPr>
          <w:rFonts w:ascii="Calibri Light" w:eastAsia="Courier New" w:hAnsi="Calibri Light" w:cs="Calibri Light"/>
          <w:lang w:val="ru-RU"/>
        </w:rPr>
        <w:t xml:space="preserve">по </w:t>
      </w:r>
      <w:r w:rsidR="006B08B8">
        <w:rPr>
          <w:rFonts w:ascii="Calibri Light" w:eastAsia="Courier New" w:hAnsi="Calibri Light" w:cs="Calibri Light"/>
          <w:lang w:val="ru-RU"/>
        </w:rPr>
        <w:t>с</w:t>
      </w:r>
      <w:r w:rsidR="006B08B8" w:rsidRPr="006B08B8">
        <w:rPr>
          <w:rFonts w:ascii="Calibri Light" w:eastAsia="Courier New" w:hAnsi="Calibri Light" w:cs="Calibri Light"/>
          <w:lang w:val="ru-RU"/>
        </w:rPr>
        <w:t>опровождени</w:t>
      </w:r>
      <w:r w:rsidR="006B08B8">
        <w:rPr>
          <w:rFonts w:ascii="Calibri Light" w:eastAsia="Courier New" w:hAnsi="Calibri Light" w:cs="Calibri Light"/>
          <w:lang w:val="ru-RU"/>
        </w:rPr>
        <w:t>ю</w:t>
      </w:r>
      <w:r w:rsidR="006B08B8" w:rsidRPr="006B08B8">
        <w:rPr>
          <w:rFonts w:ascii="Calibri Light" w:eastAsia="Courier New" w:hAnsi="Calibri Light" w:cs="Calibri Light"/>
          <w:lang w:val="ru-RU"/>
        </w:rPr>
        <w:t xml:space="preserve"> и поддержк</w:t>
      </w:r>
      <w:r w:rsidR="006B08B8">
        <w:rPr>
          <w:rFonts w:ascii="Calibri Light" w:eastAsia="Courier New" w:hAnsi="Calibri Light" w:cs="Calibri Light"/>
          <w:lang w:val="ru-RU"/>
        </w:rPr>
        <w:t>е</w:t>
      </w:r>
      <w:r w:rsidR="006B08B8" w:rsidRPr="006B08B8">
        <w:rPr>
          <w:rFonts w:ascii="Calibri Light" w:eastAsia="Courier New" w:hAnsi="Calibri Light" w:cs="Calibri Light"/>
          <w:lang w:val="ru-RU"/>
        </w:rPr>
        <w:t xml:space="preserve"> модели бюджетирования и отчетности на базе программного обеспечения IBM </w:t>
      </w:r>
      <w:proofErr w:type="spellStart"/>
      <w:r w:rsidR="006B08B8" w:rsidRPr="006B08B8">
        <w:rPr>
          <w:rFonts w:ascii="Calibri Light" w:eastAsia="Courier New" w:hAnsi="Calibri Light" w:cs="Calibri Light"/>
          <w:lang w:val="ru-RU"/>
        </w:rPr>
        <w:t>Cognos</w:t>
      </w:r>
      <w:proofErr w:type="spellEnd"/>
      <w:r w:rsidR="005605F0" w:rsidRPr="005605F0">
        <w:rPr>
          <w:rFonts w:ascii="Calibri Light" w:eastAsia="Courier New" w:hAnsi="Calibri Light" w:cs="Calibri Light"/>
          <w:lang w:val="ru-RU"/>
        </w:rPr>
        <w:t xml:space="preserve"> </w:t>
      </w:r>
      <w:r w:rsidR="00F63C2F" w:rsidRPr="007108C0">
        <w:rPr>
          <w:rFonts w:ascii="Calibri Light" w:eastAsia="Courier New" w:hAnsi="Calibri Light" w:cs="Calibri Light"/>
          <w:lang w:val="ru-RU"/>
        </w:rPr>
        <w:t xml:space="preserve">для </w:t>
      </w:r>
      <w:r w:rsidRPr="007108C0">
        <w:rPr>
          <w:rFonts w:ascii="Calibri Light" w:eastAsia="Courier New" w:hAnsi="Calibri Light" w:cs="Calibri Light"/>
          <w:lang w:val="ru-RU"/>
        </w:rPr>
        <w:t xml:space="preserve">нужд </w:t>
      </w:r>
      <w:proofErr w:type="spellStart"/>
      <w:r w:rsidR="00F63C2F" w:rsidRPr="007108C0">
        <w:rPr>
          <w:rFonts w:ascii="Calibri Light" w:eastAsia="Courier New" w:hAnsi="Calibri Light" w:cs="Calibri Light"/>
          <w:lang w:val="ru-RU"/>
        </w:rPr>
        <w:t>Сколковского</w:t>
      </w:r>
      <w:proofErr w:type="spellEnd"/>
      <w:r w:rsidR="00F63C2F" w:rsidRPr="007108C0">
        <w:rPr>
          <w:rFonts w:ascii="Calibri Light" w:eastAsia="Courier New" w:hAnsi="Calibri Light" w:cs="Calibri Light"/>
          <w:lang w:val="ru-RU"/>
        </w:rPr>
        <w:t xml:space="preserve"> института науки и технологий</w:t>
      </w:r>
    </w:p>
    <w:p w14:paraId="49656C7A" w14:textId="77777777" w:rsidR="00E42078" w:rsidRPr="007108C0" w:rsidRDefault="00E42078" w:rsidP="00ED53EB">
      <w:pPr>
        <w:jc w:val="center"/>
        <w:rPr>
          <w:rFonts w:ascii="Calibri Light" w:hAnsi="Calibri Light" w:cs="Calibri Light"/>
          <w:b/>
          <w:lang w:val="ru-RU"/>
        </w:rPr>
      </w:pPr>
    </w:p>
    <w:p w14:paraId="27ACD503" w14:textId="77777777" w:rsidR="00E42078" w:rsidRPr="007108C0" w:rsidRDefault="00E42078" w:rsidP="00ED53EB">
      <w:pPr>
        <w:jc w:val="center"/>
        <w:rPr>
          <w:rFonts w:ascii="Calibri Light" w:hAnsi="Calibri Light" w:cs="Calibri Light"/>
          <w:b/>
          <w:lang w:val="ru-RU"/>
        </w:rPr>
      </w:pPr>
    </w:p>
    <w:p w14:paraId="7EC7B3D6" w14:textId="77777777" w:rsidR="009A2B46" w:rsidRPr="007108C0" w:rsidRDefault="009A2B46" w:rsidP="00ED53EB">
      <w:pPr>
        <w:jc w:val="center"/>
        <w:rPr>
          <w:rFonts w:ascii="Calibri Light" w:hAnsi="Calibri Light" w:cs="Calibri Light"/>
          <w:b/>
          <w:lang w:val="ru-RU"/>
        </w:rPr>
      </w:pPr>
    </w:p>
    <w:p w14:paraId="4E4B0F6E" w14:textId="77777777" w:rsidR="006C2C58" w:rsidRPr="007108C0" w:rsidRDefault="006C2C58" w:rsidP="001F73F4">
      <w:pPr>
        <w:rPr>
          <w:rFonts w:ascii="Calibri Light" w:hAnsi="Calibri Light" w:cs="Calibri Light"/>
          <w:b/>
          <w:lang w:val="ru-RU"/>
        </w:rPr>
      </w:pPr>
    </w:p>
    <w:p w14:paraId="309BBE03" w14:textId="77777777" w:rsidR="00066D13" w:rsidRPr="007108C0" w:rsidRDefault="00066D13" w:rsidP="001F73F4">
      <w:pPr>
        <w:rPr>
          <w:rFonts w:ascii="Calibri Light" w:hAnsi="Calibri Light" w:cs="Calibri Light"/>
          <w:b/>
          <w:lang w:val="ru-RU"/>
        </w:rPr>
      </w:pPr>
    </w:p>
    <w:p w14:paraId="61D544C4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4DBBFE93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40223268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7AF493EC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13DBC444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71051E2C" w14:textId="77777777" w:rsidR="00066D13" w:rsidRPr="007108C0" w:rsidRDefault="00066D13" w:rsidP="001F73F4">
      <w:pPr>
        <w:rPr>
          <w:rFonts w:ascii="Calibri Light" w:hAnsi="Calibri Light" w:cs="Calibri Light"/>
          <w:b/>
          <w:lang w:val="ru-RU"/>
        </w:rPr>
      </w:pPr>
    </w:p>
    <w:p w14:paraId="6C636409" w14:textId="77777777" w:rsidR="00066D13" w:rsidRPr="007108C0" w:rsidRDefault="00066D13" w:rsidP="001F73F4">
      <w:pPr>
        <w:rPr>
          <w:rFonts w:ascii="Calibri Light" w:hAnsi="Calibri Light" w:cs="Calibri Light"/>
          <w:b/>
          <w:lang w:val="ru-RU"/>
        </w:rPr>
      </w:pPr>
    </w:p>
    <w:p w14:paraId="6EED1266" w14:textId="047633A4" w:rsidR="009A2B46" w:rsidRPr="007108C0" w:rsidRDefault="000E5462" w:rsidP="006C2C58">
      <w:pPr>
        <w:jc w:val="center"/>
        <w:rPr>
          <w:rFonts w:ascii="Calibri Light" w:hAnsi="Calibri Light" w:cs="Calibri Light"/>
          <w:b/>
          <w:lang w:val="ru-RU"/>
        </w:rPr>
      </w:pPr>
      <w:r w:rsidRPr="007108C0">
        <w:rPr>
          <w:rFonts w:ascii="Calibri Light" w:hAnsi="Calibri Light" w:cs="Calibri Light"/>
          <w:szCs w:val="28"/>
          <w:lang w:val="ru-RU"/>
        </w:rPr>
        <w:t xml:space="preserve"> </w:t>
      </w:r>
      <w:proofErr w:type="spellStart"/>
      <w:r w:rsidRPr="007108C0">
        <w:rPr>
          <w:rFonts w:ascii="Calibri Light" w:hAnsi="Calibri Light" w:cs="Calibri Light"/>
          <w:szCs w:val="28"/>
          <w:lang w:val="ru-RU"/>
        </w:rPr>
        <w:t>Сколковск</w:t>
      </w:r>
      <w:r w:rsidR="00A03E66" w:rsidRPr="007108C0">
        <w:rPr>
          <w:rFonts w:ascii="Calibri Light" w:hAnsi="Calibri Light" w:cs="Calibri Light"/>
          <w:szCs w:val="28"/>
          <w:lang w:val="ru-RU"/>
        </w:rPr>
        <w:t>ий</w:t>
      </w:r>
      <w:proofErr w:type="spellEnd"/>
      <w:r w:rsidRPr="007108C0">
        <w:rPr>
          <w:rFonts w:ascii="Calibri Light" w:hAnsi="Calibri Light" w:cs="Calibri Light"/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7108C0" w:rsidRDefault="009A2B46" w:rsidP="006C2C58">
      <w:pPr>
        <w:jc w:val="center"/>
        <w:rPr>
          <w:rFonts w:ascii="Calibri Light" w:hAnsi="Calibri Light" w:cs="Calibri Light"/>
          <w:b/>
          <w:lang w:val="ru-RU"/>
        </w:rPr>
      </w:pPr>
    </w:p>
    <w:p w14:paraId="3324C236" w14:textId="52763246" w:rsidR="006C2C58" w:rsidRPr="007108C0" w:rsidRDefault="006110D5" w:rsidP="006C2C58">
      <w:pPr>
        <w:jc w:val="center"/>
        <w:rPr>
          <w:rFonts w:ascii="Calibri Light" w:hAnsi="Calibri Light" w:cs="Calibri Light"/>
          <w:b/>
          <w:lang w:val="ru-RU"/>
        </w:rPr>
      </w:pPr>
      <w:r w:rsidRPr="007108C0">
        <w:rPr>
          <w:rFonts w:ascii="Calibri Light" w:hAnsi="Calibri Light" w:cs="Calibri Light"/>
          <w:b/>
          <w:lang w:val="ru-RU"/>
        </w:rPr>
        <w:t>20</w:t>
      </w:r>
      <w:r w:rsidR="00780CF9" w:rsidRPr="007108C0">
        <w:rPr>
          <w:rFonts w:ascii="Calibri Light" w:hAnsi="Calibri Light" w:cs="Calibri Light"/>
          <w:b/>
          <w:lang w:val="ru-RU"/>
        </w:rPr>
        <w:t>2</w:t>
      </w:r>
      <w:r w:rsidR="00E16218" w:rsidRPr="007108C0">
        <w:rPr>
          <w:rFonts w:ascii="Calibri Light" w:hAnsi="Calibri Light" w:cs="Calibri Light"/>
          <w:b/>
          <w:lang w:val="ru-RU"/>
        </w:rPr>
        <w:t>1</w:t>
      </w:r>
    </w:p>
    <w:p w14:paraId="243B5C66" w14:textId="77777777" w:rsidR="006C2C58" w:rsidRPr="007108C0" w:rsidRDefault="006C2C58" w:rsidP="001F73F4">
      <w:pPr>
        <w:rPr>
          <w:rFonts w:ascii="Calibri Light" w:hAnsi="Calibri Light" w:cs="Calibri Light"/>
          <w:b/>
          <w:lang w:val="ru-RU"/>
        </w:rPr>
      </w:pPr>
    </w:p>
    <w:p w14:paraId="1454732C" w14:textId="77777777" w:rsidR="006C2C58" w:rsidRPr="007108C0" w:rsidRDefault="006C2C58" w:rsidP="001F73F4">
      <w:pPr>
        <w:rPr>
          <w:rFonts w:ascii="Calibri Light" w:hAnsi="Calibri Light" w:cs="Calibri Light"/>
          <w:b/>
          <w:lang w:val="ru-RU"/>
        </w:rPr>
      </w:pPr>
    </w:p>
    <w:p w14:paraId="6DCDC420" w14:textId="7F94360C" w:rsidR="001F73F4" w:rsidRPr="007108C0" w:rsidRDefault="00196F61" w:rsidP="001F73F4">
      <w:pPr>
        <w:rPr>
          <w:rFonts w:ascii="Calibri Light" w:hAnsi="Calibri Light" w:cs="Calibri Light"/>
          <w:b/>
          <w:lang w:val="ru-RU"/>
        </w:rPr>
      </w:pPr>
      <w:r w:rsidRPr="007108C0">
        <w:rPr>
          <w:rFonts w:ascii="Calibri Light" w:hAnsi="Calibri Light" w:cs="Calibri Light"/>
          <w:b/>
          <w:lang w:val="ru-RU"/>
        </w:rPr>
        <w:br w:type="page"/>
      </w:r>
      <w:r w:rsidR="009A2B46" w:rsidRPr="007108C0">
        <w:rPr>
          <w:rFonts w:ascii="Calibri Light" w:hAnsi="Calibri Light" w:cs="Calibri Light"/>
          <w:b/>
          <w:lang w:val="ru-RU"/>
        </w:rPr>
        <w:lastRenderedPageBreak/>
        <w:t>Заметки</w:t>
      </w:r>
      <w:r w:rsidR="001F73F4" w:rsidRPr="007108C0">
        <w:rPr>
          <w:rFonts w:ascii="Calibri Light" w:hAnsi="Calibri Light" w:cs="Calibri Light"/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7108C0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852D85F" w14:textId="77777777" w:rsidTr="00780CF9">
        <w:trPr>
          <w:trHeight w:val="58"/>
        </w:trPr>
        <w:tc>
          <w:tcPr>
            <w:tcW w:w="5000" w:type="pct"/>
            <w:shd w:val="clear" w:color="auto" w:fill="auto"/>
          </w:tcPr>
          <w:p w14:paraId="3250FEFC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8EE33D7" w14:textId="77777777" w:rsidTr="00970CF3">
        <w:trPr>
          <w:trHeight w:val="64"/>
        </w:trPr>
        <w:tc>
          <w:tcPr>
            <w:tcW w:w="5000" w:type="pct"/>
            <w:shd w:val="clear" w:color="auto" w:fill="auto"/>
          </w:tcPr>
          <w:p w14:paraId="2597503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</w:tbl>
    <w:p w14:paraId="39C0E6C2" w14:textId="77777777" w:rsidR="001F73F4" w:rsidRPr="007108C0" w:rsidRDefault="001F73F4" w:rsidP="001F73F4">
      <w:pPr>
        <w:rPr>
          <w:rFonts w:ascii="Calibri Light" w:hAnsi="Calibri Light" w:cs="Calibri Light"/>
          <w:lang w:val="ru-RU"/>
        </w:rPr>
      </w:pPr>
    </w:p>
    <w:p w14:paraId="3861743F" w14:textId="77777777" w:rsidR="002D612E" w:rsidRPr="007108C0" w:rsidRDefault="002D612E" w:rsidP="00750E10">
      <w:pPr>
        <w:spacing w:after="200" w:line="276" w:lineRule="auto"/>
        <w:rPr>
          <w:rFonts w:ascii="Calibri Light" w:hAnsi="Calibri Light" w:cs="Calibri Light"/>
          <w:b/>
          <w:lang w:val="ru-RU"/>
        </w:rPr>
      </w:pPr>
    </w:p>
    <w:p w14:paraId="0DB57194" w14:textId="77777777" w:rsidR="002D612E" w:rsidRPr="007108C0" w:rsidRDefault="002D612E" w:rsidP="009A2B46">
      <w:pPr>
        <w:rPr>
          <w:rFonts w:ascii="Calibri Light" w:hAnsi="Calibri Light" w:cs="Calibri Light"/>
          <w:b/>
          <w:sz w:val="24"/>
          <w:szCs w:val="24"/>
        </w:rPr>
      </w:pPr>
      <w:r w:rsidRPr="007108C0">
        <w:rPr>
          <w:rFonts w:ascii="Calibri Light" w:hAnsi="Calibri Light" w:cs="Calibri Light"/>
          <w:lang w:val="ru-RU"/>
        </w:rPr>
        <w:br w:type="page"/>
      </w:r>
      <w:r w:rsidR="00BA032E" w:rsidRPr="007108C0">
        <w:rPr>
          <w:rFonts w:ascii="Calibri Light" w:hAnsi="Calibri Light" w:cs="Calibri Light"/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7108C0" w:rsidRDefault="00BA032E" w:rsidP="00BA032E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B2335F5" w14:textId="0BFC8E9D" w:rsidR="00E46E38" w:rsidRPr="00FD49F8" w:rsidRDefault="002D612E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fldChar w:fldCharType="begin"/>
      </w: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instrText xml:space="preserve"> TOC \o "1-3" \h \z \u </w:instrText>
      </w: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fldChar w:fldCharType="separate"/>
      </w:r>
      <w:hyperlink w:anchor="_Toc25248341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1. ОБЩИЕ СВЕДЕНИЯ О ПРОЦЕДУРЕ ПРОВЕДЕНИЯ ЗАПРОСА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_Toc25248341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4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00D9D4B2" w14:textId="50CD8256" w:rsidR="00E46E38" w:rsidRPr="00FD49F8" w:rsidRDefault="00143D55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2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5</w:t>
        </w:r>
      </w:hyperlink>
    </w:p>
    <w:p w14:paraId="3FC1583A" w14:textId="039C4CCB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3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Требования к Участникам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5</w:t>
        </w:r>
      </w:hyperlink>
    </w:p>
    <w:p w14:paraId="77627F50" w14:textId="7563B630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4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Специальные требования к Участникам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6</w:t>
        </w:r>
      </w:hyperlink>
    </w:p>
    <w:p w14:paraId="18BB07FE" w14:textId="4F19A14E" w:rsidR="00E46E38" w:rsidRPr="00FD49F8" w:rsidRDefault="00143D55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5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3. ОФОРМЛЕНИЕ И ПОДГОТОВКА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6</w:t>
        </w:r>
      </w:hyperlink>
    </w:p>
    <w:p w14:paraId="5A2E4C5A" w14:textId="5B9FABDF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6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Общие требования к Предложению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6</w:t>
        </w:r>
      </w:hyperlink>
    </w:p>
    <w:p w14:paraId="3D33F190" w14:textId="5558ECFF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7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Требования к языку Предложения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7</w:t>
        </w:r>
      </w:hyperlink>
    </w:p>
    <w:p w14:paraId="0CC6E520" w14:textId="6D403E2F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8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Разъяснение Документации по запросу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7</w:t>
        </w:r>
      </w:hyperlink>
    </w:p>
    <w:p w14:paraId="4550BEDD" w14:textId="27E3A864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9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Продление срока окончания приема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8</w:t>
        </w:r>
      </w:hyperlink>
    </w:p>
    <w:p w14:paraId="45B6EDA4" w14:textId="767AAFDE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0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Подтверждение заинтересованности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8</w:t>
        </w:r>
      </w:hyperlink>
    </w:p>
    <w:p w14:paraId="15C77FC0" w14:textId="73C83F32" w:rsidR="00E46E38" w:rsidRPr="00FD49F8" w:rsidRDefault="00143D55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1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4. ПОДАЧА ПРЕДЛОЖЕНИЙ И ИХ ПРИЕМ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9</w:t>
        </w:r>
      </w:hyperlink>
    </w:p>
    <w:p w14:paraId="217CB40E" w14:textId="6F6768AF" w:rsidR="00E46E38" w:rsidRPr="00FD49F8" w:rsidRDefault="00143D55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2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5. ОЦЕНКА ПРЕДЛОЖЕНИЙ И ПРОВЕДЕНИЕ ПЕРЕГОВОРОВ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10</w:t>
        </w:r>
      </w:hyperlink>
    </w:p>
    <w:p w14:paraId="4814459E" w14:textId="4586C654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3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Общие положения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10</w:t>
        </w:r>
      </w:hyperlink>
    </w:p>
    <w:p w14:paraId="4CBF91A5" w14:textId="15815B21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4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Отборочная стадия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_Toc25248354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0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6C433936" w14:textId="6C236202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5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Проведение конкурентных переговоров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_Toc25248355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0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69F6B763" w14:textId="14E7921F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6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Переторжка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_Toc25248356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38E64B06" w14:textId="76E74312" w:rsidR="00E46E38" w:rsidRPr="00FD49F8" w:rsidRDefault="00143D55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7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Оценочная стадия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_Toc25248357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7EAF5F90" w14:textId="12E8BBE6" w:rsidR="001875C4" w:rsidRPr="00FD49F8" w:rsidRDefault="00143D55" w:rsidP="001875C4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8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6. ФОРМА КОММЕРЧЕСКОГО ПРЕДЛОЖЕНИЯ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_Toc25248358 \h </w:instrTex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12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057D2D37" w14:textId="71C741D4" w:rsidR="001875C4" w:rsidRPr="00FD49F8" w:rsidRDefault="00143D55" w:rsidP="001875C4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8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7. ТЕХНИЧЕСКОЕ ЗАДАНИЕ</w:t>
        </w:r>
        <w:r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 xml:space="preserve"> И ПОРЯДОК ОКАЗАНИЯ УСЛУГ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_Toc25248358 \h </w:instrTex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12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75D8FAE5" w14:textId="5B299BCA" w:rsidR="00E46E38" w:rsidRPr="00FD49F8" w:rsidRDefault="00143D55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8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8</w:t>
        </w:r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. ПРИНЯТИЕ РЕШЕНИЯ О ПРОВЕДЕНИИ СЛЕДУЮЩИХ ЭТАПОВ ЗАПРОСА ПРЕДЛОЖЕНИЙ ИЛИ ОПРЕДЕЛЕНИЕ ПОБЕДИТЕЛЯ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_Toc25248358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2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201E1B9A" w14:textId="486D39E9" w:rsidR="00E46E38" w:rsidRPr="00FD49F8" w:rsidRDefault="00143D55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9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9</w:t>
        </w:r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. ГРАФИК ПРОВЕДЕНИЯ КОНКУРСА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_Toc25248359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  <w:r w:rsidR="00FD49F8"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t>9</w:t>
      </w:r>
    </w:p>
    <w:p w14:paraId="68CFDCC0" w14:textId="77B881F5" w:rsidR="00FD49F8" w:rsidRPr="00FD49F8" w:rsidRDefault="002D612E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fldChar w:fldCharType="end"/>
      </w:r>
      <w:r w:rsidR="00FD49F8"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t xml:space="preserve"> Раздел 10. КОНТАКТНЫЕ РЕКВИЗИТЫ ЗАКАЗЧИКА________________________________19</w:t>
      </w:r>
    </w:p>
    <w:p w14:paraId="0F272311" w14:textId="71357700" w:rsidR="002D612E" w:rsidRPr="007108C0" w:rsidRDefault="002D612E">
      <w:pPr>
        <w:rPr>
          <w:rFonts w:ascii="Calibri Light" w:hAnsi="Calibri Light" w:cs="Calibri Light"/>
          <w:lang w:val="ru-RU"/>
        </w:rPr>
      </w:pPr>
    </w:p>
    <w:p w14:paraId="6B79094E" w14:textId="25DBCE17" w:rsidR="00750E10" w:rsidRPr="007108C0" w:rsidRDefault="002D612E" w:rsidP="00DD482D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br w:type="page"/>
      </w:r>
      <w:bookmarkStart w:id="0" w:name="_Toc25248341"/>
      <w:r w:rsidR="008A1D70" w:rsidRPr="007108C0">
        <w:rPr>
          <w:rFonts w:ascii="Calibri Light" w:hAnsi="Calibri Light" w:cs="Calibri Light"/>
          <w:lang w:val="ru-RU"/>
        </w:rPr>
        <w:lastRenderedPageBreak/>
        <w:t xml:space="preserve">Раздел 1. </w:t>
      </w:r>
      <w:r w:rsidR="00C42565" w:rsidRPr="007108C0">
        <w:rPr>
          <w:rFonts w:ascii="Calibri Light" w:eastAsia="Calibri" w:hAnsi="Calibri Light" w:cs="Calibri Light"/>
          <w:lang w:val="ru-RU"/>
        </w:rPr>
        <w:t>ОБЩИЕ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СВЕДЕНИЯ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О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ПРОЦЕДУРЕ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ПРОВЕДЕНИЯ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ЗАПРОСА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ПРЕДЛОЖЕНИЙ</w:t>
      </w:r>
      <w:bookmarkEnd w:id="0"/>
    </w:p>
    <w:p w14:paraId="1D66F624" w14:textId="77777777" w:rsidR="00DD482D" w:rsidRPr="007108C0" w:rsidRDefault="00DD482D" w:rsidP="00750E10">
      <w:pPr>
        <w:spacing w:after="200" w:line="276" w:lineRule="auto"/>
        <w:rPr>
          <w:rFonts w:ascii="Calibri Light" w:hAnsi="Calibri Light" w:cs="Calibri Light"/>
          <w:b/>
          <w:lang w:val="ru-RU"/>
        </w:rPr>
      </w:pPr>
    </w:p>
    <w:p w14:paraId="451E6739" w14:textId="56657602" w:rsidR="00ED53EB" w:rsidRPr="007108C0" w:rsidRDefault="000E5462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proofErr w:type="spellStart"/>
      <w:r w:rsidRPr="007108C0">
        <w:rPr>
          <w:rFonts w:ascii="Calibri Light" w:hAnsi="Calibri Light" w:cs="Calibri Light"/>
          <w:sz w:val="24"/>
          <w:szCs w:val="24"/>
          <w:lang w:val="ru-RU"/>
        </w:rPr>
        <w:t>Сколковск</w:t>
      </w:r>
      <w:r w:rsidR="00A03E66" w:rsidRPr="007108C0">
        <w:rPr>
          <w:rFonts w:ascii="Calibri Light" w:hAnsi="Calibri Light" w:cs="Calibri Light"/>
          <w:sz w:val="24"/>
          <w:szCs w:val="24"/>
          <w:lang w:val="ru-RU"/>
        </w:rPr>
        <w:t>ий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институт науки и технологий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 xml:space="preserve"> (далее</w:t>
      </w:r>
      <w:r w:rsidR="003661D4" w:rsidRPr="007108C0">
        <w:rPr>
          <w:rFonts w:ascii="Calibri Light" w:hAnsi="Calibri Light" w:cs="Calibri Light"/>
          <w:sz w:val="24"/>
          <w:szCs w:val="24"/>
          <w:lang w:val="ru-RU"/>
        </w:rPr>
        <w:t xml:space="preserve"> – 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>Организатор</w:t>
      </w:r>
      <w:r w:rsidR="003D24BA" w:rsidRPr="007108C0">
        <w:rPr>
          <w:rFonts w:ascii="Calibri Light" w:hAnsi="Calibri Light" w:cs="Calibri Light"/>
          <w:sz w:val="24"/>
          <w:szCs w:val="24"/>
          <w:lang w:val="ru-RU"/>
        </w:rPr>
        <w:t xml:space="preserve">,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Заказчик,</w:t>
      </w:r>
      <w:r w:rsidR="005B073B" w:rsidRPr="007108C0">
        <w:rPr>
          <w:rFonts w:ascii="Calibri Light" w:hAnsi="Calibri Light" w:cs="Calibri Light"/>
          <w:sz w:val="24"/>
          <w:szCs w:val="24"/>
          <w:lang w:val="ru-RU"/>
        </w:rPr>
        <w:t xml:space="preserve"> Институт, </w:t>
      </w:r>
      <w:proofErr w:type="spellStart"/>
      <w:r w:rsidR="005B073B" w:rsidRPr="007108C0">
        <w:rPr>
          <w:rFonts w:ascii="Calibri Light" w:hAnsi="Calibri Light" w:cs="Calibri Light"/>
          <w:sz w:val="24"/>
          <w:szCs w:val="24"/>
          <w:lang w:val="ru-RU"/>
        </w:rPr>
        <w:t>Сколтех</w:t>
      </w:r>
      <w:proofErr w:type="spellEnd"/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открытого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C77024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>апроса предложений (далее — Запрос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, </w:t>
      </w:r>
      <w:r w:rsidR="003D03DF" w:rsidRPr="007108C0">
        <w:rPr>
          <w:rFonts w:ascii="Calibri Light" w:hAnsi="Calibri Light" w:cs="Calibri Light"/>
          <w:sz w:val="24"/>
          <w:szCs w:val="24"/>
          <w:lang w:val="ru-RU"/>
        </w:rPr>
        <w:t>К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>онкурс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>)</w:t>
      </w:r>
      <w:r w:rsidR="00C77024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 xml:space="preserve">для </w:t>
      </w:r>
      <w:r w:rsidR="00296A6D" w:rsidRPr="007108C0">
        <w:rPr>
          <w:rFonts w:ascii="Calibri Light" w:hAnsi="Calibri Light" w:cs="Calibri Light"/>
          <w:sz w:val="24"/>
          <w:szCs w:val="24"/>
          <w:lang w:val="ru-RU"/>
        </w:rPr>
        <w:t>выбора подрядчика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5B073B" w:rsidRPr="007108C0">
        <w:rPr>
          <w:rFonts w:ascii="Calibri Light" w:hAnsi="Calibri Light" w:cs="Calibri Light"/>
          <w:sz w:val="24"/>
          <w:szCs w:val="24"/>
          <w:lang w:val="ru-RU"/>
        </w:rPr>
        <w:t xml:space="preserve">на </w:t>
      </w:r>
      <w:r w:rsidR="009D617A" w:rsidRPr="007108C0">
        <w:rPr>
          <w:rFonts w:ascii="Calibri Light" w:hAnsi="Calibri Light" w:cs="Calibri Light"/>
          <w:b/>
          <w:sz w:val="24"/>
          <w:szCs w:val="24"/>
          <w:lang w:val="ru-RU"/>
        </w:rPr>
        <w:t xml:space="preserve">оказание услуг </w:t>
      </w:r>
      <w:r w:rsidR="00F75AE7" w:rsidRPr="00F75AE7">
        <w:rPr>
          <w:rFonts w:ascii="Calibri Light" w:hAnsi="Calibri Light" w:cs="Calibri Light"/>
          <w:b/>
          <w:sz w:val="24"/>
          <w:szCs w:val="24"/>
          <w:lang w:val="ru-RU"/>
        </w:rPr>
        <w:t xml:space="preserve">по сопровождению и поддержке модели бюджетирования и отчетности на базе программного обеспечения IBM </w:t>
      </w:r>
      <w:proofErr w:type="spellStart"/>
      <w:r w:rsidR="00F75AE7" w:rsidRPr="00F75AE7">
        <w:rPr>
          <w:rFonts w:ascii="Calibri Light" w:hAnsi="Calibri Light" w:cs="Calibri Light"/>
          <w:b/>
          <w:sz w:val="24"/>
          <w:szCs w:val="24"/>
          <w:lang w:val="ru-RU"/>
        </w:rPr>
        <w:t>Cognos</w:t>
      </w:r>
      <w:proofErr w:type="spellEnd"/>
      <w:r w:rsidR="00F75AE7">
        <w:rPr>
          <w:rFonts w:ascii="Calibri Light" w:hAnsi="Calibri Light" w:cs="Calibri Light"/>
          <w:b/>
          <w:sz w:val="24"/>
          <w:szCs w:val="24"/>
          <w:lang w:val="ru-RU"/>
        </w:rPr>
        <w:t>.</w:t>
      </w:r>
    </w:p>
    <w:p w14:paraId="5C1F66DD" w14:textId="50FE8FBD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Запрос предложений не является конкурсом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, и его проведение не регулируется 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данными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статьями. 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Настоящая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процедура </w:t>
      </w:r>
      <w:r w:rsidR="00C77024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Участники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 xml:space="preserve">Конкурса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>Извещении</w:t>
      </w:r>
      <w:r w:rsidR="00BD2B22" w:rsidRPr="007108C0">
        <w:rPr>
          <w:rFonts w:ascii="Calibri Light" w:hAnsi="Calibri Light" w:cs="Calibri Light"/>
          <w:sz w:val="24"/>
          <w:szCs w:val="24"/>
          <w:lang w:val="ru-RU"/>
        </w:rPr>
        <w:t>,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Участники Конкурса должны обладать успешным и подтверждаемым опытом 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>оказания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аналогичных 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 xml:space="preserve">услуг,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сопоставимых 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 xml:space="preserve">по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масштаб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 xml:space="preserve">у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и сложности, а также возможностями и достаточными ресурсами для этого. </w:t>
      </w:r>
    </w:p>
    <w:p w14:paraId="7CD40860" w14:textId="039C8F97" w:rsidR="002661FE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Для участия в Запросе предложений Участник должен своевременно подготовить и подать Коммерческое предложение (КП) в соответствии с порядком подготовки и подачи, изложенным в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>Документации.</w:t>
      </w:r>
    </w:p>
    <w:p w14:paraId="3BBA0F44" w14:textId="069A520E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Предложение Участника </w:t>
      </w:r>
      <w:r w:rsidR="00212ADF" w:rsidRPr="007108C0">
        <w:rPr>
          <w:rFonts w:ascii="Calibri Light" w:hAnsi="Calibri Light" w:cs="Calibri Light"/>
          <w:sz w:val="24"/>
          <w:szCs w:val="24"/>
          <w:lang w:val="ru-RU"/>
        </w:rPr>
        <w:t xml:space="preserve">подается добровольно и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не имеет правовой статус оферты</w:t>
      </w:r>
      <w:r w:rsidR="00212ADF" w:rsidRPr="007108C0">
        <w:rPr>
          <w:rFonts w:ascii="Calibri Light" w:hAnsi="Calibri Light" w:cs="Calibri Light"/>
          <w:sz w:val="24"/>
          <w:szCs w:val="24"/>
          <w:lang w:val="ru-RU"/>
        </w:rPr>
        <w:t>/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09B76D16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 w:rsidRPr="007108C0">
        <w:rPr>
          <w:rFonts w:ascii="Calibri Light" w:hAnsi="Calibri Light" w:cs="Calibri Light"/>
          <w:sz w:val="24"/>
          <w:szCs w:val="24"/>
          <w:lang w:val="ru-RU"/>
        </w:rPr>
        <w:t xml:space="preserve"> в т.</w:t>
      </w:r>
      <w:r w:rsidR="008A404A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3321EB" w:rsidRPr="007108C0">
        <w:rPr>
          <w:rFonts w:ascii="Calibri Light" w:hAnsi="Calibri Light" w:cs="Calibri Light"/>
          <w:sz w:val="24"/>
          <w:szCs w:val="24"/>
          <w:lang w:val="ru-RU"/>
        </w:rPr>
        <w:t>ч. за упущенную выгоду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апроса предложений.</w:t>
      </w:r>
    </w:p>
    <w:p w14:paraId="74569309" w14:textId="77777777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7108C0">
        <w:rPr>
          <w:rFonts w:ascii="Calibri Light" w:hAnsi="Calibri Light" w:cs="Calibri Light"/>
          <w:lang w:val="ru-RU"/>
        </w:rPr>
        <w:t xml:space="preserve"> </w:t>
      </w:r>
    </w:p>
    <w:p w14:paraId="220EBF20" w14:textId="4FCFC857" w:rsidR="003661D4" w:rsidRPr="007108C0" w:rsidRDefault="003661D4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Организатор вправе отклонить Предложения Участников,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7108C0" w:rsidRDefault="003661D4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>Предложения Участников б</w:t>
      </w:r>
      <w:r w:rsidR="003321EB"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>удут считаться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 xml:space="preserve"> действительны</w:t>
      </w:r>
      <w:r w:rsidR="003321EB"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>ми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2C14ECED" w14:textId="0D845558" w:rsidR="003661D4" w:rsidRPr="007108C0" w:rsidRDefault="003661D4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Организатор вправе потребовать от Участника разъяснения по поводу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lastRenderedPageBreak/>
        <w:t>представленного им Предложения и, в случае необходимости, дополнительные документы.</w:t>
      </w:r>
    </w:p>
    <w:p w14:paraId="74BA5B84" w14:textId="00DB68C2" w:rsidR="003321EB" w:rsidRPr="007108C0" w:rsidRDefault="003321EB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В процессе рассмотрения поступивших КП, Организатор вправе проводить переговоры с Участниками по вопросам уточнения состава и содержания КП, а также его цены.</w:t>
      </w:r>
    </w:p>
    <w:p w14:paraId="7DD56D41" w14:textId="6797D8AF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вправе не принимать н</w:t>
      </w:r>
      <w:r w:rsidR="003D24BA" w:rsidRPr="007108C0">
        <w:rPr>
          <w:rFonts w:ascii="Calibri Light" w:hAnsi="Calibri Light" w:cs="Calibri Light"/>
          <w:sz w:val="24"/>
          <w:szCs w:val="24"/>
          <w:lang w:val="ru-RU"/>
        </w:rPr>
        <w:t>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открытого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253038" w:rsidRPr="007108C0">
        <w:rPr>
          <w:rFonts w:ascii="Calibri Light" w:hAnsi="Calibri Light" w:cs="Calibri Light"/>
          <w:sz w:val="24"/>
          <w:szCs w:val="24"/>
          <w:lang w:val="ru-RU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онкурса.</w:t>
      </w:r>
    </w:p>
    <w:p w14:paraId="0920120E" w14:textId="08E09DF0" w:rsidR="009A43AB" w:rsidRPr="007108C0" w:rsidRDefault="00750E10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На основании полученных </w:t>
      </w:r>
      <w:r w:rsidR="00553CBF" w:rsidRPr="007108C0">
        <w:rPr>
          <w:rFonts w:ascii="Calibri Light" w:hAnsi="Calibri Light" w:cs="Calibri Light"/>
          <w:sz w:val="24"/>
          <w:szCs w:val="24"/>
          <w:lang w:val="ru-RU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редложений и</w:t>
      </w:r>
      <w:r w:rsidR="008A1D70" w:rsidRPr="007108C0">
        <w:rPr>
          <w:rFonts w:ascii="Calibri Light" w:hAnsi="Calibri Light" w:cs="Calibri Light"/>
          <w:sz w:val="24"/>
          <w:szCs w:val="24"/>
          <w:lang w:val="ru-RU"/>
        </w:rPr>
        <w:t xml:space="preserve"> (опционально) </w:t>
      </w:r>
      <w:r w:rsidR="00553CBF" w:rsidRPr="007108C0">
        <w:rPr>
          <w:rFonts w:ascii="Calibri Light" w:hAnsi="Calibri Light" w:cs="Calibri Light"/>
          <w:sz w:val="24"/>
          <w:szCs w:val="24"/>
          <w:lang w:val="ru-RU"/>
        </w:rPr>
        <w:t>П</w:t>
      </w:r>
      <w:r w:rsidR="008A1D70" w:rsidRPr="007108C0">
        <w:rPr>
          <w:rFonts w:ascii="Calibri Light" w:hAnsi="Calibri Light" w:cs="Calibri Light"/>
          <w:sz w:val="24"/>
          <w:szCs w:val="24"/>
          <w:lang w:val="ru-RU"/>
        </w:rPr>
        <w:t>ереторжки и/или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553CBF" w:rsidRPr="007108C0">
        <w:rPr>
          <w:rFonts w:ascii="Calibri Light" w:hAnsi="Calibri Light" w:cs="Calibri Light"/>
          <w:sz w:val="24"/>
          <w:szCs w:val="24"/>
          <w:lang w:val="ru-RU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онкурентных переговоро</w:t>
      </w:r>
      <w:r w:rsidR="00EF6276" w:rsidRPr="007108C0">
        <w:rPr>
          <w:rFonts w:ascii="Calibri Light" w:hAnsi="Calibri Light" w:cs="Calibri Light"/>
          <w:sz w:val="24"/>
          <w:szCs w:val="24"/>
          <w:lang w:val="ru-RU"/>
        </w:rPr>
        <w:t xml:space="preserve">в с Участниками будет проведен </w:t>
      </w:r>
      <w:r w:rsidR="00911E39" w:rsidRPr="007108C0">
        <w:rPr>
          <w:rFonts w:ascii="Calibri Light" w:hAnsi="Calibri Light" w:cs="Calibri Light"/>
          <w:sz w:val="24"/>
          <w:szCs w:val="24"/>
          <w:lang w:val="ru-RU"/>
        </w:rPr>
        <w:t xml:space="preserve">конкурентный выбор </w:t>
      </w:r>
      <w:r w:rsidR="00912635" w:rsidRPr="007108C0">
        <w:rPr>
          <w:rFonts w:ascii="Calibri Light" w:hAnsi="Calibri Light" w:cs="Calibri Light"/>
          <w:sz w:val="24"/>
          <w:szCs w:val="24"/>
          <w:lang w:val="ru-RU"/>
        </w:rPr>
        <w:t>Исполнителя</w:t>
      </w:r>
      <w:r w:rsidR="00EF6276" w:rsidRPr="007108C0"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640410D9" w14:textId="77777777" w:rsidR="005B61EF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eastAsia="Calibri" w:hAnsi="Calibri Light" w:cs="Calibri Light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и Участники обеспечивают конфиденциальность относительно всех полученных сведений, в том числе содержащихся в Предложениях 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настоящим Документом (Условиями, Документацией).</w:t>
      </w:r>
      <w:bookmarkStart w:id="1" w:name="_Toc25248342"/>
    </w:p>
    <w:p w14:paraId="4F7FB1AC" w14:textId="14CBA84B" w:rsidR="00217ECA" w:rsidRPr="007108C0" w:rsidRDefault="00217ECA" w:rsidP="005B61EF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t>Раздел 2. ТРЕБОВАНИЯ К УЧАСТНИКАМ И ПОДТВЕРЖДЕНИЕ СООТВЕТСТВИЯ ПРЕДЪЯВЛЯЕМЫМ ТРЕБОВАНИЯМ</w:t>
      </w:r>
      <w:bookmarkEnd w:id="1"/>
      <w:r w:rsidRPr="007108C0">
        <w:rPr>
          <w:rFonts w:ascii="Calibri Light" w:hAnsi="Calibri Light" w:cs="Calibri Light"/>
          <w:lang w:val="ru-RU"/>
        </w:rPr>
        <w:t xml:space="preserve"> </w:t>
      </w:r>
    </w:p>
    <w:p w14:paraId="452F9246" w14:textId="77777777" w:rsidR="00217ECA" w:rsidRPr="007108C0" w:rsidRDefault="00217ECA" w:rsidP="00217ECA">
      <w:pPr>
        <w:rPr>
          <w:rFonts w:ascii="Calibri Light" w:hAnsi="Calibri Light" w:cs="Calibri Light"/>
          <w:b/>
          <w:bCs/>
          <w:lang w:val="ru-RU" w:eastAsia="ar-SA"/>
        </w:rPr>
      </w:pPr>
    </w:p>
    <w:p w14:paraId="49BED8CE" w14:textId="7CD23963" w:rsidR="00217ECA" w:rsidRPr="007108C0" w:rsidRDefault="00217ECA" w:rsidP="00E522F6">
      <w:pPr>
        <w:pStyle w:val="Heading2"/>
        <w:rPr>
          <w:rFonts w:ascii="Calibri Light" w:hAnsi="Calibri Light" w:cs="Calibri Light"/>
          <w:bCs/>
          <w:lang w:eastAsia="ar-SA"/>
        </w:rPr>
      </w:pPr>
      <w:bookmarkStart w:id="2" w:name="_Ref93090116"/>
      <w:bookmarkStart w:id="3" w:name="_Toc25248343"/>
      <w:proofErr w:type="spellStart"/>
      <w:r w:rsidRPr="007108C0">
        <w:rPr>
          <w:rFonts w:ascii="Calibri Light" w:eastAsia="Calibri" w:hAnsi="Calibri Light" w:cs="Calibri Light"/>
          <w:bCs/>
          <w:lang w:val="ru-RU" w:eastAsia="ar-SA"/>
        </w:rPr>
        <w:t>Тр</w:t>
      </w:r>
      <w:r w:rsidRPr="007108C0">
        <w:rPr>
          <w:rFonts w:ascii="Calibri Light" w:eastAsia="Calibri" w:hAnsi="Calibri Light" w:cs="Calibri Light"/>
          <w:bCs/>
          <w:lang w:eastAsia="ar-SA"/>
        </w:rPr>
        <w:t>ебования</w:t>
      </w:r>
      <w:proofErr w:type="spellEnd"/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r w:rsidRPr="007108C0">
        <w:rPr>
          <w:rFonts w:ascii="Calibri Light" w:eastAsia="Calibri" w:hAnsi="Calibri Light" w:cs="Calibri Light"/>
          <w:bCs/>
          <w:lang w:eastAsia="ar-SA"/>
        </w:rPr>
        <w:t>к</w:t>
      </w:r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proofErr w:type="spellStart"/>
      <w:r w:rsidRPr="007108C0">
        <w:rPr>
          <w:rFonts w:ascii="Calibri Light" w:eastAsia="Calibri" w:hAnsi="Calibri Light" w:cs="Calibri Light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56DF2025" w:rsidR="007119D5" w:rsidRPr="007108C0" w:rsidRDefault="007119D5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Участником </w:t>
      </w:r>
      <w:r w:rsidR="00553CBF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апроса предложений может быть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организация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,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зарегистрированн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качестве юридического лица (индивидуального предпринимателя) на территории Российской Федерации (либо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имеющ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филиал, представительство,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ведущ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операционную деятельность в Российской Федерации), своевременно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подавш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надлежащим образом оформленную заявку на участие в Запросе предложений и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отвечающ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>на момент ее подачи требованиям, заявленным в Документации.</w:t>
      </w:r>
    </w:p>
    <w:p w14:paraId="3B78638A" w14:textId="54391F3F" w:rsidR="00BB1329" w:rsidRPr="007108C0" w:rsidRDefault="003321EB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 w:rsidRPr="007108C0">
        <w:rPr>
          <w:rFonts w:ascii="Calibri Light" w:hAnsi="Calibri Light" w:cs="Calibri Light"/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51C93D9F" w:rsidR="00BB1329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открытой</w:t>
      </w:r>
      <w:r w:rsidR="009B0FDA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5C7B583C" w:rsidR="00217ECA" w:rsidRPr="007108C0" w:rsidRDefault="00217ECA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открытой</w:t>
      </w:r>
      <w:r w:rsidR="009B0FDA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процедуры Запроса предложений не должен являться неплатежеспособным или банкротом, находит</w:t>
      </w:r>
      <w:r w:rsidR="00553CBF" w:rsidRPr="007108C0">
        <w:rPr>
          <w:rFonts w:ascii="Calibri Light" w:hAnsi="Calibri Light" w:cs="Calibri Light"/>
          <w:sz w:val="24"/>
          <w:szCs w:val="24"/>
          <w:lang w:val="ru-RU" w:eastAsia="ar-SA"/>
        </w:rPr>
        <w:t>ь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приостановлена.</w:t>
      </w:r>
    </w:p>
    <w:p w14:paraId="7816F5BB" w14:textId="7BFBA129" w:rsidR="00BB1329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процедуры </w:t>
      </w:r>
      <w:r w:rsidR="009B0FDA">
        <w:rPr>
          <w:rFonts w:ascii="Calibri Light" w:hAnsi="Calibri Light" w:cs="Calibri Light"/>
          <w:sz w:val="24"/>
          <w:szCs w:val="24"/>
          <w:lang w:val="ru-RU" w:eastAsia="ar-SA"/>
        </w:rPr>
        <w:t>открытого</w:t>
      </w:r>
      <w:r w:rsidR="009B0FD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Запроса предложений должен проявить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 xml:space="preserve">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успешным выполнением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договоров </w:t>
      </w:r>
      <w:r w:rsidR="002661FE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аналогичного характера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за предыдущие периоды</w:t>
      </w:r>
      <w:r w:rsidR="009A595B"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1ECC4937" w14:textId="6D6DE061" w:rsidR="00217ECA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процедуры </w:t>
      </w:r>
      <w:r w:rsidR="009B0FDA">
        <w:rPr>
          <w:rFonts w:ascii="Calibri Light" w:hAnsi="Calibri Light" w:cs="Calibri Light"/>
          <w:sz w:val="24"/>
          <w:szCs w:val="24"/>
          <w:lang w:val="ru-RU" w:eastAsia="ar-SA"/>
        </w:rPr>
        <w:t>открытого</w:t>
      </w:r>
      <w:r w:rsidR="009B0FD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Запроса предложений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должен документально подтвер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>д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ить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положительн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ую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делов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ую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репутацию,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непосредственно относящейся к предмету </w:t>
      </w:r>
      <w:r w:rsidR="009B0FDA">
        <w:rPr>
          <w:rFonts w:ascii="Calibri Light" w:hAnsi="Calibri Light" w:cs="Calibri Light"/>
          <w:sz w:val="24"/>
          <w:szCs w:val="24"/>
          <w:lang w:val="ru-RU" w:eastAsia="ar-SA"/>
        </w:rPr>
        <w:t>открытого</w:t>
      </w:r>
      <w:r w:rsidR="009B0FD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>Запроса предложений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, предоставив </w:t>
      </w:r>
      <w:r w:rsidR="00FA3C94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рекомендательные письма</w:t>
      </w:r>
      <w:r w:rsidR="00E90EB2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</w:t>
      </w:r>
      <w:r w:rsidR="00FA3C94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контакты </w:t>
      </w:r>
      <w:proofErr w:type="spellStart"/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рекомендателей</w:t>
      </w:r>
      <w:proofErr w:type="spellEnd"/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для проверки соответствующих документальных подтверждений</w:t>
      </w:r>
      <w:r w:rsidR="00FA3C94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 подтверждение наличия отраслевых наград, позиции в рейтингах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2C45418B" w14:textId="75A51246" w:rsidR="002D7638" w:rsidRPr="007108C0" w:rsidRDefault="002D7638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 не должен 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Pr="007108C0" w:rsidRDefault="002D7638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 должен отсутствовать в реестре недобросовестных поставщиков Единой информационной системы в сфере закупок/ реестре недобросовестных поставщиков Организатора.</w:t>
      </w:r>
    </w:p>
    <w:p w14:paraId="68168BB9" w14:textId="77777777" w:rsidR="007119D5" w:rsidRPr="007108C0" w:rsidRDefault="007119D5" w:rsidP="007119D5">
      <w:pPr>
        <w:pStyle w:val="Heading2"/>
        <w:rPr>
          <w:rFonts w:ascii="Calibri Light" w:eastAsia="Calibri" w:hAnsi="Calibri Light" w:cs="Calibri Light"/>
          <w:bCs/>
          <w:lang w:val="ru-RU" w:eastAsia="ar-SA"/>
        </w:rPr>
      </w:pPr>
    </w:p>
    <w:p w14:paraId="5F6F760C" w14:textId="27F08BFE" w:rsidR="007119D5" w:rsidRPr="007108C0" w:rsidRDefault="007119D5" w:rsidP="00E522F6">
      <w:pPr>
        <w:pStyle w:val="Heading2"/>
        <w:rPr>
          <w:rFonts w:ascii="Calibri Light" w:hAnsi="Calibri Light" w:cs="Calibri Light"/>
          <w:bCs/>
          <w:lang w:eastAsia="ar-SA"/>
        </w:rPr>
      </w:pPr>
      <w:bookmarkStart w:id="4" w:name="_Toc25248344"/>
      <w:r w:rsidRPr="007108C0">
        <w:rPr>
          <w:rFonts w:ascii="Calibri Light" w:eastAsia="Calibri" w:hAnsi="Calibri Light" w:cs="Calibri Light"/>
          <w:bCs/>
          <w:lang w:val="ru-RU" w:eastAsia="ar-SA"/>
        </w:rPr>
        <w:t>Специальные требования</w:t>
      </w:r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r w:rsidRPr="007108C0">
        <w:rPr>
          <w:rFonts w:ascii="Calibri Light" w:eastAsia="Calibri" w:hAnsi="Calibri Light" w:cs="Calibri Light"/>
          <w:bCs/>
          <w:lang w:eastAsia="ar-SA"/>
        </w:rPr>
        <w:t>к</w:t>
      </w:r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r w:rsidRPr="007108C0">
        <w:rPr>
          <w:rFonts w:ascii="Calibri Light" w:eastAsia="Calibri" w:hAnsi="Calibri Light" w:cs="Calibri Light"/>
          <w:bCs/>
          <w:lang w:val="ru-RU" w:eastAsia="ar-SA"/>
        </w:rPr>
        <w:t>Участникам</w:t>
      </w:r>
      <w:bookmarkEnd w:id="4"/>
    </w:p>
    <w:p w14:paraId="7A4503EF" w14:textId="57C10FC3" w:rsidR="00A03E66" w:rsidRPr="007108C0" w:rsidRDefault="00A03E66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минимальным авансом, и на условиях не менее чем 10-тидневной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(рабочие дни)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отсрочки платежа после завершения всех работ (подписания Акта сдачи-приемки). </w:t>
      </w:r>
    </w:p>
    <w:p w14:paraId="39C86C42" w14:textId="5044FA92" w:rsidR="00793311" w:rsidRPr="007108C0" w:rsidRDefault="00A03E66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143D55" w:rsidRPr="00143D55">
        <w:rPr>
          <w:rFonts w:ascii="Calibri Light" w:hAnsi="Calibri Light" w:cs="Calibri Light"/>
          <w:sz w:val="24"/>
          <w:szCs w:val="24"/>
          <w:lang w:val="ru-RU" w:eastAsia="ar-SA"/>
        </w:rPr>
        <w:t>20.09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.202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1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</w:t>
      </w:r>
    </w:p>
    <w:p w14:paraId="0A70C380" w14:textId="15CFC749" w:rsidR="00E46E38" w:rsidRPr="007108C0" w:rsidRDefault="00E46E38" w:rsidP="00E46E38">
      <w:pPr>
        <w:pStyle w:val="Heading1"/>
        <w:rPr>
          <w:rFonts w:ascii="Calibri Light" w:hAnsi="Calibri Light" w:cs="Calibri Light"/>
          <w:lang w:val="ru-RU"/>
        </w:rPr>
      </w:pPr>
      <w:bookmarkStart w:id="5" w:name="_Toc11942894"/>
      <w:bookmarkStart w:id="6" w:name="_Toc25248345"/>
      <w:r w:rsidRPr="007108C0">
        <w:rPr>
          <w:rFonts w:ascii="Calibri Light" w:hAnsi="Calibri Light" w:cs="Calibri Light"/>
          <w:lang w:val="ru-RU"/>
        </w:rPr>
        <w:t xml:space="preserve">РАЗДЕЛ 3. </w:t>
      </w:r>
      <w:r w:rsidRPr="007108C0">
        <w:rPr>
          <w:rFonts w:ascii="Calibri Light" w:eastAsia="Calibri" w:hAnsi="Calibri Light" w:cs="Calibri Light"/>
          <w:lang w:val="ru-RU"/>
        </w:rPr>
        <w:t>ОФОРМЛЕНИЕ</w:t>
      </w:r>
      <w:r w:rsidRPr="007108C0">
        <w:rPr>
          <w:rFonts w:ascii="Calibri Light" w:hAnsi="Calibri Light" w:cs="Calibri Light"/>
          <w:lang w:val="ru-RU"/>
        </w:rPr>
        <w:t xml:space="preserve"> </w:t>
      </w:r>
      <w:r w:rsidRPr="007108C0">
        <w:rPr>
          <w:rFonts w:ascii="Calibri Light" w:eastAsia="Calibri" w:hAnsi="Calibri Light" w:cs="Calibri Light"/>
          <w:lang w:val="ru-RU"/>
        </w:rPr>
        <w:t>И</w:t>
      </w:r>
      <w:r w:rsidRPr="007108C0">
        <w:rPr>
          <w:rFonts w:ascii="Calibri Light" w:hAnsi="Calibri Light" w:cs="Calibri Light"/>
          <w:lang w:val="ru-RU"/>
        </w:rPr>
        <w:t xml:space="preserve"> </w:t>
      </w:r>
      <w:r w:rsidRPr="007108C0">
        <w:rPr>
          <w:rFonts w:ascii="Calibri Light" w:eastAsia="Calibri" w:hAnsi="Calibri Light" w:cs="Calibri Light"/>
          <w:lang w:val="ru-RU"/>
        </w:rPr>
        <w:t>ПОДГОТОВКА</w:t>
      </w:r>
      <w:r w:rsidRPr="007108C0">
        <w:rPr>
          <w:rFonts w:ascii="Calibri Light" w:hAnsi="Calibri Light" w:cs="Calibri Light"/>
          <w:lang w:val="ru-RU"/>
        </w:rPr>
        <w:t xml:space="preserve"> </w:t>
      </w:r>
      <w:r w:rsidRPr="007108C0">
        <w:rPr>
          <w:rFonts w:ascii="Calibri Light" w:eastAsia="Calibri" w:hAnsi="Calibri Light" w:cs="Calibri Light"/>
          <w:lang w:val="ru-RU"/>
        </w:rPr>
        <w:t>ПРЕДЛОЖЕНИЙ</w:t>
      </w:r>
      <w:bookmarkEnd w:id="5"/>
      <w:bookmarkEnd w:id="6"/>
    </w:p>
    <w:p w14:paraId="223F8E64" w14:textId="52376105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7" w:name="_Toc11942895"/>
      <w:bookmarkStart w:id="8" w:name="_Toc25248346"/>
      <w:r w:rsidRPr="007108C0">
        <w:rPr>
          <w:rFonts w:ascii="Calibri Light" w:eastAsia="Calibri" w:hAnsi="Calibri Light" w:cs="Calibri Light"/>
          <w:lang w:val="ru-RU" w:eastAsia="ar-SA"/>
        </w:rPr>
        <w:t>Общие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требования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к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3D9AA29B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подготовить Предложение и сопроводительные документы в электронном виде, в виде отсканированных копий (на сканах </w:t>
      </w:r>
      <w:r w:rsidR="008A404A" w:rsidRPr="007108C0">
        <w:rPr>
          <w:rFonts w:ascii="Calibri Light" w:hAnsi="Calibri Light" w:cs="Calibri Light"/>
          <w:sz w:val="24"/>
          <w:szCs w:val="24"/>
          <w:lang w:val="ru-RU" w:eastAsia="ar-SA"/>
        </w:rPr>
        <w:t>документов должна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</w:t>
      </w:r>
      <w:r w:rsidR="009A3A64" w:rsidRPr="007108C0">
        <w:rPr>
          <w:rFonts w:ascii="Calibri Light" w:hAnsi="Calibri Light" w:cs="Calibri Light"/>
          <w:sz w:val="24"/>
          <w:szCs w:val="24"/>
          <w:lang w:val="ru-RU" w:eastAsia="ar-SA"/>
        </w:rPr>
        <w:t>, расшифровка, должность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и печать), а также исходных документов в .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doc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/.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eastAsia="ar-SA"/>
        </w:rPr>
        <w:t>xls</w:t>
      </w:r>
      <w:proofErr w:type="spellEnd"/>
      <w:r w:rsidR="00197429" w:rsidRPr="007108C0">
        <w:rPr>
          <w:rFonts w:ascii="Calibri Light" w:hAnsi="Calibri Light" w:cs="Calibri Light"/>
          <w:sz w:val="24"/>
          <w:szCs w:val="24"/>
          <w:lang w:val="ru-RU" w:eastAsia="ar-SA"/>
        </w:rPr>
        <w:t>/.</w:t>
      </w:r>
      <w:r w:rsidR="00197429" w:rsidRPr="007108C0">
        <w:rPr>
          <w:rFonts w:ascii="Calibri Light" w:hAnsi="Calibri Light" w:cs="Calibri Light"/>
          <w:sz w:val="24"/>
          <w:szCs w:val="24"/>
          <w:lang w:eastAsia="ar-SA"/>
        </w:rPr>
        <w:t>pdf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формате</w:t>
      </w:r>
      <w:bookmarkStart w:id="10" w:name="_Ref56240821"/>
      <w:bookmarkEnd w:id="9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7E4F1125" w14:textId="7314FE01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имеет право первоначально подать только одно Предложение (до проведения возможной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ереторжки,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онкурентных переговоров).</w:t>
      </w:r>
    </w:p>
    <w:p w14:paraId="3A51C3BC" w14:textId="5D0A6B9C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Скан-копия каждого документа, входящего в Предложение, долж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на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быть подписан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 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последнем случае отсканированная копия доверенности также прикладывается к Предложению.</w:t>
      </w:r>
    </w:p>
    <w:p w14:paraId="6DCED08C" w14:textId="77777777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Каждый документ, подготовленный Участником и входящий в Предложение, должен быть скреплен печатью Участника (при наличии печати).</w:t>
      </w:r>
    </w:p>
    <w:p w14:paraId="32236F1D" w14:textId="77777777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Требования пунктов 3 и 4 данного раздела не распространяются на сканированные копии нотариально заверенных документов.</w:t>
      </w:r>
    </w:p>
    <w:bookmarkEnd w:id="13"/>
    <w:p w14:paraId="146A86E0" w14:textId="0146D793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также должен быть готов предоставить (по запросу Организатора) не менее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двух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копий Предложения/отдельных входящих в него документов, и/или передать их на электронном носителе информации (диск, флэш-накопитель), на котором будут записаны все предоставляемые данные в электронном виде.</w:t>
      </w:r>
    </w:p>
    <w:bookmarkEnd w:id="14"/>
    <w:bookmarkEnd w:id="15"/>
    <w:p w14:paraId="0785A575" w14:textId="128E33CE" w:rsidR="00E46E38" w:rsidRPr="005605F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Организатор по окончании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апроса предложений возвращает (по просьбе Участника) оригиналы всех материалов, переданных в бумажном виде,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 к рассмотрению.</w:t>
      </w:r>
    </w:p>
    <w:p w14:paraId="22898A02" w14:textId="3191DD2D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16" w:name="_Toc11942896"/>
      <w:bookmarkStart w:id="17" w:name="_Toc25248347"/>
      <w:r w:rsidRPr="007108C0">
        <w:rPr>
          <w:rFonts w:ascii="Calibri Light" w:eastAsia="Calibri" w:hAnsi="Calibri Light" w:cs="Calibri Light"/>
          <w:lang w:val="ru-RU" w:eastAsia="ar-SA"/>
        </w:rPr>
        <w:t>Требования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к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языку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Предложения</w:t>
      </w:r>
      <w:bookmarkEnd w:id="16"/>
      <w:bookmarkEnd w:id="17"/>
    </w:p>
    <w:p w14:paraId="11803D2E" w14:textId="77777777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нижеследующего:</w:t>
      </w:r>
    </w:p>
    <w:p w14:paraId="7FB7C800" w14:textId="77777777" w:rsidR="00E46E38" w:rsidRPr="007108C0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 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апостилированный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70298C29" w:rsidR="00E522F6" w:rsidRPr="005605F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18" w:name="_Toc11942897"/>
      <w:bookmarkStart w:id="19" w:name="_Toc25248348"/>
      <w:r w:rsidRPr="007108C0">
        <w:rPr>
          <w:rFonts w:ascii="Calibri Light" w:eastAsia="Calibri" w:hAnsi="Calibri Light" w:cs="Calibri Light"/>
          <w:lang w:val="ru-RU" w:eastAsia="ar-SA"/>
        </w:rPr>
        <w:t>Разъяснение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Документации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по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запросу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bookmarkEnd w:id="18"/>
      <w:bookmarkEnd w:id="19"/>
    </w:p>
    <w:p w14:paraId="4A9F2721" w14:textId="3E1CD00E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апросу предложений. Запросы на разъяснение Документации по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апросу предложений должны подаваться в письменной (электронной) форме за подписью руководителя организации или иного ответственного лица Участника, не позднее чем за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3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рабочих дня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до обозначенной даты подачи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редложений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– 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c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имэйл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/>
        </w:rPr>
        <w:t>Сколтеха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/>
        </w:rPr>
        <w:t>, как указано ниже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</w:t>
      </w:r>
    </w:p>
    <w:p w14:paraId="17FACBAF" w14:textId="40EC2105" w:rsidR="0053577F" w:rsidRPr="006B08B8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Вопросы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</w:t>
      </w:r>
      <w:r w:rsidR="006B08B8">
        <w:rPr>
          <w:rFonts w:ascii="Calibri Light" w:hAnsi="Calibri Light" w:cs="Calibri Light"/>
          <w:sz w:val="24"/>
          <w:szCs w:val="24"/>
          <w:lang w:val="ru-RU"/>
        </w:rPr>
        <w:t xml:space="preserve">рочих организационных моментов и </w:t>
      </w:r>
      <w:r w:rsidR="006B08B8" w:rsidRPr="007108C0">
        <w:rPr>
          <w:rFonts w:ascii="Calibri Light" w:hAnsi="Calibri Light" w:cs="Calibri Light"/>
          <w:sz w:val="24"/>
          <w:szCs w:val="24"/>
          <w:lang w:val="ru-RU"/>
        </w:rPr>
        <w:t>Технического задания</w:t>
      </w:r>
      <w:r w:rsidR="006B08B8">
        <w:rPr>
          <w:rFonts w:ascii="Calibri Light" w:hAnsi="Calibri Light" w:cs="Calibri Light"/>
          <w:sz w:val="24"/>
          <w:szCs w:val="24"/>
          <w:lang w:val="ru-RU"/>
        </w:rPr>
        <w:t>,</w:t>
      </w:r>
      <w:r w:rsidR="006B08B8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высылаемые по электронной почте, должны направляться в Департамент закупок,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="006B08B8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6B08B8" w:rsidRP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6B08B8">
        <w:rPr>
          <w:rFonts w:ascii="Calibri Light" w:hAnsi="Calibri Light" w:cs="Calibri Light"/>
          <w:sz w:val="24"/>
          <w:szCs w:val="24"/>
          <w:lang w:val="ru-RU" w:eastAsia="ar-SA"/>
        </w:rPr>
        <w:t>(Департамент закупок)</w:t>
      </w:r>
      <w:r w:rsidR="00D46475" w:rsidRPr="007108C0">
        <w:rPr>
          <w:rFonts w:ascii="Calibri Light" w:hAnsi="Calibri Light" w:cs="Calibri Light"/>
          <w:sz w:val="24"/>
          <w:szCs w:val="24"/>
          <w:lang w:val="ru-RU" w:eastAsia="ar-SA"/>
        </w:rPr>
        <w:t>,</w:t>
      </w:r>
      <w:r w:rsidR="00970CF3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с обязательной копией на адреса </w:t>
      </w:r>
      <w:hyperlink r:id="rId12" w:history="1">
        <w:r w:rsidR="006B08B8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T.Manuylova@skoltech.ru</w:t>
        </w:r>
      </w:hyperlink>
      <w:r w:rsidR="006B08B8" w:rsidRPr="006B08B8">
        <w:rPr>
          <w:rStyle w:val="Hyperlink"/>
          <w:rFonts w:ascii="Calibri Light" w:hAnsi="Calibri Light" w:cs="Calibri Light"/>
          <w:sz w:val="24"/>
          <w:szCs w:val="24"/>
          <w:u w:val="none"/>
          <w:lang w:val="ru-RU" w:eastAsia="ar-SA"/>
        </w:rPr>
        <w:t xml:space="preserve"> </w:t>
      </w:r>
      <w:r w:rsidR="006B08B8" w:rsidRPr="007108C0">
        <w:rPr>
          <w:rFonts w:ascii="Calibri Light" w:hAnsi="Calibri Light" w:cs="Calibri Light"/>
          <w:sz w:val="24"/>
          <w:szCs w:val="24"/>
          <w:lang w:val="ru-RU" w:eastAsia="ar-SA"/>
        </w:rPr>
        <w:t>(Татьяна Мануйлова)</w:t>
      </w:r>
      <w:r w:rsid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, </w:t>
      </w:r>
      <w:hyperlink r:id="rId13" w:history="1"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="001D1A04" w:rsidRPr="007108C0">
        <w:rPr>
          <w:rStyle w:val="Hyperlink"/>
          <w:rFonts w:ascii="Calibri Light" w:hAnsi="Calibri Light" w:cs="Calibri Light"/>
          <w:sz w:val="24"/>
          <w:szCs w:val="24"/>
          <w:u w:val="none"/>
          <w:lang w:val="ru-RU" w:eastAsia="ar-SA"/>
        </w:rPr>
        <w:t xml:space="preserve"> </w:t>
      </w:r>
      <w:r w:rsidR="001D1A04" w:rsidRPr="007108C0">
        <w:rPr>
          <w:rFonts w:ascii="Calibri Light" w:hAnsi="Calibri Light" w:cs="Calibri Light"/>
          <w:sz w:val="24"/>
          <w:szCs w:val="24"/>
          <w:lang w:val="ru-RU"/>
        </w:rPr>
        <w:t>(Марина Савельева)</w:t>
      </w:r>
      <w:r w:rsidR="006B08B8"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0B12EDBB" w14:textId="0509E4A6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20" w:name="_Ref86823116"/>
      <w:bookmarkStart w:id="21" w:name="_Toc11942898"/>
      <w:bookmarkStart w:id="22" w:name="_Toc25248349"/>
      <w:r w:rsidRPr="007108C0">
        <w:rPr>
          <w:rFonts w:ascii="Calibri Light" w:eastAsia="Calibri" w:hAnsi="Calibri Light" w:cs="Calibri Light"/>
          <w:lang w:val="ru-RU" w:eastAsia="ar-SA"/>
        </w:rPr>
        <w:t>Продление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срока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окончания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приема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bookmarkEnd w:id="20"/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bookmarkEnd w:id="21"/>
      <w:bookmarkEnd w:id="22"/>
    </w:p>
    <w:p w14:paraId="7036D45B" w14:textId="3E4C780B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Графике (раздел 7), с уведомлением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 xml:space="preserve">всех </w:t>
      </w:r>
      <w:r w:rsidR="0029342A" w:rsidRPr="007108C0">
        <w:rPr>
          <w:rFonts w:ascii="Calibri Light" w:hAnsi="Calibri Light" w:cs="Calibri Light"/>
          <w:sz w:val="24"/>
          <w:szCs w:val="24"/>
          <w:lang w:val="ru-RU" w:eastAsia="ar-SA"/>
        </w:rPr>
        <w:t>У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частников.</w:t>
      </w:r>
    </w:p>
    <w:p w14:paraId="3AE70DED" w14:textId="12D3A43C" w:rsidR="00E46E38" w:rsidRPr="005605F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Все Участники, официально получившие настоящую Документацию незамедлительно уведомляются об этом с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 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использованием сред</w:t>
      </w:r>
      <w:r w:rsidR="00E90EB2" w:rsidRPr="007108C0">
        <w:rPr>
          <w:rFonts w:ascii="Calibri Light" w:hAnsi="Calibri Light" w:cs="Calibri Light"/>
          <w:sz w:val="24"/>
          <w:szCs w:val="24"/>
          <w:lang w:val="ru-RU" w:eastAsia="ar-SA"/>
        </w:rPr>
        <w:t>ств оперативной связи (телефон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, электронная почта).</w:t>
      </w:r>
    </w:p>
    <w:p w14:paraId="341387F2" w14:textId="67957723" w:rsidR="00C42565" w:rsidRPr="007108C0" w:rsidRDefault="007119D5" w:rsidP="00E522F6">
      <w:pPr>
        <w:pStyle w:val="Heading2"/>
        <w:rPr>
          <w:rFonts w:ascii="Calibri Light" w:eastAsia="Calibri" w:hAnsi="Calibri Light" w:cs="Calibri Light"/>
          <w:lang w:eastAsia="ar-SA"/>
        </w:rPr>
      </w:pPr>
      <w:bookmarkStart w:id="23" w:name="_Toc25248350"/>
      <w:r w:rsidRPr="007108C0">
        <w:rPr>
          <w:rFonts w:ascii="Calibri Light" w:eastAsia="Calibri" w:hAnsi="Calibri Light" w:cs="Calibri Light"/>
          <w:lang w:val="ru-RU" w:eastAsia="ar-SA"/>
        </w:rPr>
        <w:t>Подтверждение заинтересованности</w:t>
      </w:r>
      <w:bookmarkEnd w:id="23"/>
    </w:p>
    <w:p w14:paraId="6CEFE9B7" w14:textId="1347A9C9" w:rsidR="00E46E38" w:rsidRPr="006B08B8" w:rsidRDefault="00217ECA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Участник, заинтересованный в </w:t>
      </w:r>
      <w:r w:rsidR="007119D5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участии в Конкурсе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 в соответствии с настоящ</w:t>
      </w:r>
      <w:r w:rsidR="007119D5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им Извещением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 должен письменно подтвердить это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по электронной почте c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имэйл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</w:t>
      </w:r>
      <w:r w:rsidR="0053577F" w:rsidRPr="007108C0">
        <w:rPr>
          <w:rFonts w:ascii="Calibri Light" w:hAnsi="Calibri Light" w:cs="Calibri Light"/>
          <w:sz w:val="24"/>
          <w:szCs w:val="24"/>
          <w:lang w:val="ru-RU" w:eastAsia="ar-SA"/>
        </w:rPr>
        <w:t>имени, на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адрес</w:t>
      </w:r>
      <w:r w:rsidR="0053577F" w:rsidRPr="007108C0">
        <w:rPr>
          <w:rFonts w:ascii="Calibri Light" w:hAnsi="Calibri Light" w:cs="Calibri Light"/>
          <w:sz w:val="24"/>
          <w:szCs w:val="24"/>
          <w:lang w:val="ru-RU" w:eastAsia="ar-SA"/>
        </w:rPr>
        <w:t>ы:</w:t>
      </w:r>
      <w:r w:rsidR="00EA2C5F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hyperlink r:id="rId14" w:history="1">
        <w:r w:rsidR="006B08B8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,  </w:t>
      </w:r>
      <w:hyperlink r:id="rId15" w:history="1"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T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manuylova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="0053577F" w:rsidRPr="006B08B8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ru-RU" w:eastAsia="ar-SA"/>
        </w:rPr>
        <w:t xml:space="preserve">, </w:t>
      </w:r>
      <w:hyperlink r:id="rId16" w:history="1"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</w:t>
      </w:r>
    </w:p>
    <w:p w14:paraId="5FB1B084" w14:textId="77777777" w:rsidR="00E46E38" w:rsidRPr="007108C0" w:rsidRDefault="00E46E38" w:rsidP="00E46E38">
      <w:pPr>
        <w:pStyle w:val="Heading1"/>
        <w:rPr>
          <w:rFonts w:ascii="Calibri Light" w:hAnsi="Calibri Light" w:cs="Calibri Light"/>
          <w:lang w:val="ru-RU" w:eastAsia="ar-SA"/>
        </w:rPr>
      </w:pPr>
      <w:bookmarkStart w:id="24" w:name="_Toc11942903"/>
      <w:bookmarkStart w:id="25" w:name="_Toc25248351"/>
      <w:r w:rsidRPr="007108C0">
        <w:rPr>
          <w:rFonts w:ascii="Calibri Light" w:eastAsia="Calibri" w:hAnsi="Calibri Light" w:cs="Calibri Light"/>
          <w:lang w:val="ru-RU" w:eastAsia="ar-SA"/>
        </w:rPr>
        <w:t>РАЗДЕЛ 4. ПОДАЧА ПРЕДЛОЖЕНИЙ И ИХ ПРИЕМ</w:t>
      </w:r>
      <w:bookmarkEnd w:id="24"/>
      <w:bookmarkEnd w:id="25"/>
    </w:p>
    <w:p w14:paraId="3ECDB143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26" w:name="_Ref56229451"/>
    </w:p>
    <w:p w14:paraId="74163419" w14:textId="3B44615A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Участники должны обеспечить доставку своих Предложений в электронном виде на адрес</w:t>
      </w:r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электронной почты </w:t>
      </w:r>
      <w:hyperlink r:id="rId17" w:history="1">
        <w:r w:rsidR="00F75AE7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 xml:space="preserve">, с копией </w:t>
      </w:r>
      <w:hyperlink r:id="rId18" w:history="1">
        <w:r w:rsidR="0029342A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T</w:t>
        </w:r>
        <w:r w:rsidR="0029342A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29342A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Manuylova</w:t>
        </w:r>
        <w:r w:rsidR="0029342A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29342A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29342A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29342A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="00F75AE7" w:rsidRPr="00F75AE7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ru-RU" w:eastAsia="ar-SA"/>
        </w:rPr>
        <w:t xml:space="preserve"> и </w:t>
      </w:r>
      <w:hyperlink r:id="rId19" w:history="1"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В случае невозможности направления больших файлов по электронной почте, Предложения можно передавать через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файлообменники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, с отправлением ссылки для скачивания на адрес</w:t>
      </w:r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электронной почты </w:t>
      </w:r>
      <w:hyperlink r:id="rId20" w:history="1">
        <w:r w:rsidR="00F75AE7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 xml:space="preserve">, с копией </w:t>
      </w:r>
      <w:hyperlink r:id="rId21" w:history="1"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T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Manuylova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="00F75AE7" w:rsidRPr="00F75AE7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ru-RU" w:eastAsia="ar-SA"/>
        </w:rPr>
        <w:t xml:space="preserve"> и </w:t>
      </w:r>
      <w:hyperlink r:id="rId22" w:history="1"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Сколково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», ул. Большой бульвар д.30 стр.1, в Департамент закупок (на имя </w:t>
      </w:r>
      <w:r w:rsidR="00E90EB2" w:rsidRPr="007108C0">
        <w:rPr>
          <w:rFonts w:ascii="Calibri Light" w:hAnsi="Calibri Light" w:cs="Calibri Light"/>
          <w:sz w:val="24"/>
          <w:szCs w:val="24"/>
          <w:lang w:val="ru-RU" w:eastAsia="ar-SA"/>
        </w:rPr>
        <w:t>Мануйловой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E90EB2" w:rsidRPr="007108C0">
        <w:rPr>
          <w:rFonts w:ascii="Calibri Light" w:hAnsi="Calibri Light" w:cs="Calibri Light"/>
          <w:sz w:val="24"/>
          <w:szCs w:val="24"/>
          <w:lang w:val="ru-RU" w:eastAsia="ar-SA"/>
        </w:rPr>
        <w:t>Т.В.</w:t>
      </w:r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>, Савельевой М.А.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).</w:t>
      </w:r>
      <w:bookmarkEnd w:id="27"/>
    </w:p>
    <w:p w14:paraId="12D99E58" w14:textId="0C3E5595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Организатор заканчивает принимать </w:t>
      </w:r>
      <w:r w:rsidR="00F75AE7">
        <w:rPr>
          <w:rFonts w:ascii="Calibri Light" w:hAnsi="Calibri Light" w:cs="Calibri Light"/>
          <w:b/>
          <w:sz w:val="24"/>
          <w:szCs w:val="24"/>
          <w:lang w:val="ru-RU" w:eastAsia="ar-SA"/>
        </w:rPr>
        <w:t>Предложения</w:t>
      </w:r>
      <w:r w:rsidRPr="007108C0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 в срок 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до </w:t>
      </w:r>
      <w:r w:rsidR="00F75AE7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23:59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 </w:t>
      </w:r>
      <w:r w:rsidR="00143D55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2</w:t>
      </w:r>
      <w:r w:rsidR="00F75AE7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9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 </w:t>
      </w:r>
      <w:r w:rsidR="00143D55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сентября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 20</w:t>
      </w:r>
      <w:r w:rsidR="00FD6D71"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2</w:t>
      </w:r>
      <w:r w:rsidR="0029342A"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1</w:t>
      </w:r>
      <w:r w:rsidRPr="007108C0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.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59DC2A0E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</w:t>
      </w:r>
      <w:r w:rsidR="00F75AE7" w:rsidRPr="00F75AE7">
        <w:rPr>
          <w:rFonts w:ascii="Calibri Light" w:hAnsi="Calibri Light" w:cs="Calibri Light"/>
          <w:sz w:val="24"/>
          <w:szCs w:val="24"/>
          <w:lang w:val="ru-RU" w:eastAsia="ar-SA"/>
        </w:rPr>
        <w:t>Предложения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, но не позднее конца дня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26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143D55" w:rsidRPr="00143D55">
        <w:rPr>
          <w:rFonts w:ascii="Calibri Light" w:hAnsi="Calibri Light" w:cs="Calibri Light"/>
          <w:sz w:val="24"/>
          <w:szCs w:val="24"/>
          <w:lang w:val="ru-RU" w:eastAsia="ar-SA"/>
        </w:rPr>
        <w:t xml:space="preserve">сентября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20</w:t>
      </w:r>
      <w:r w:rsidR="00FD6D71" w:rsidRPr="007108C0">
        <w:rPr>
          <w:rFonts w:ascii="Calibri Light" w:hAnsi="Calibri Light" w:cs="Calibri Light"/>
          <w:sz w:val="24"/>
          <w:szCs w:val="24"/>
          <w:lang w:val="ru-RU" w:eastAsia="ar-SA"/>
        </w:rPr>
        <w:t>2</w:t>
      </w:r>
      <w:r w:rsidR="0029342A" w:rsidRPr="007108C0">
        <w:rPr>
          <w:rFonts w:ascii="Calibri Light" w:hAnsi="Calibri Light" w:cs="Calibri Light"/>
          <w:sz w:val="24"/>
          <w:szCs w:val="24"/>
          <w:lang w:val="ru-RU" w:eastAsia="ar-SA"/>
        </w:rPr>
        <w:t>1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 </w:t>
      </w:r>
    </w:p>
    <w:p w14:paraId="22953947" w14:textId="1B2482F8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29" w:name="_Ref55280453"/>
      <w:bookmarkEnd w:id="28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Сколтеха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</w:t>
      </w:r>
      <w:r w:rsidR="0029342A" w:rsidRPr="007108C0">
        <w:rPr>
          <w:rFonts w:ascii="Calibri Light" w:hAnsi="Calibri Light" w:cs="Calibri Light"/>
          <w:sz w:val="24"/>
          <w:szCs w:val="24"/>
          <w:lang w:val="ru-RU" w:eastAsia="ar-SA"/>
        </w:rPr>
        <w:t>доставить оригиналы документов/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7108C0" w:rsidRDefault="00E46E38" w:rsidP="00E46E38">
      <w:pPr>
        <w:pStyle w:val="Heading1"/>
        <w:rPr>
          <w:rFonts w:ascii="Calibri Light" w:hAnsi="Calibri Light" w:cs="Calibri Light"/>
          <w:lang w:val="ru-RU" w:eastAsia="ar-SA"/>
        </w:rPr>
      </w:pPr>
      <w:r w:rsidRPr="007108C0">
        <w:rPr>
          <w:rFonts w:ascii="Calibri Light" w:hAnsi="Calibri Light" w:cs="Calibri Light"/>
          <w:lang w:val="ru-RU" w:eastAsia="ar-SA"/>
        </w:rPr>
        <w:br w:type="page"/>
      </w:r>
      <w:bookmarkStart w:id="30" w:name="_Toc11942904"/>
      <w:bookmarkStart w:id="31" w:name="_Toc25248352"/>
      <w:r w:rsidRPr="007108C0">
        <w:rPr>
          <w:rFonts w:ascii="Calibri Light" w:hAnsi="Calibri Light" w:cs="Calibri Light"/>
          <w:lang w:val="ru-RU"/>
        </w:rPr>
        <w:lastRenderedPageBreak/>
        <w:t xml:space="preserve">РАЗДЕЛ 5. </w:t>
      </w:r>
      <w:r w:rsidRPr="007108C0">
        <w:rPr>
          <w:rFonts w:ascii="Calibri Light" w:eastAsia="Calibri" w:hAnsi="Calibri Light" w:cs="Calibri Light"/>
          <w:lang w:val="ru-RU" w:eastAsia="ar-SA"/>
        </w:rPr>
        <w:t>ОЦЕНКА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bookmarkEnd w:id="29"/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ПРОВЕДЕНИЕ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32" w:name="_Toc11942905"/>
      <w:bookmarkStart w:id="33" w:name="_Toc25248353"/>
      <w:r w:rsidRPr="007108C0">
        <w:rPr>
          <w:rFonts w:ascii="Calibri Light" w:eastAsia="Calibri" w:hAnsi="Calibri Light" w:cs="Calibri Light"/>
          <w:lang w:val="ru-RU" w:eastAsia="ar-SA"/>
        </w:rPr>
        <w:t>Общие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положения</w:t>
      </w:r>
      <w:bookmarkEnd w:id="32"/>
      <w:bookmarkEnd w:id="33"/>
    </w:p>
    <w:p w14:paraId="05B844A1" w14:textId="4E3794D9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Оценка Предложений осуществляется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Комиссией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и иными лицами (экспертами, специалистами), привлеченными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Комиссией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092D7B9B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Оценка Предложений включает отборочную стадию, проведение переговоров (при необходимости) и оценочную стадию.</w:t>
      </w:r>
    </w:p>
    <w:p w14:paraId="30EB95BE" w14:textId="77777777" w:rsidR="00E46E38" w:rsidRPr="007108C0" w:rsidRDefault="00E46E38" w:rsidP="00E46E38">
      <w:pPr>
        <w:suppressAutoHyphens/>
        <w:ind w:firstLine="567"/>
        <w:jc w:val="both"/>
        <w:rPr>
          <w:rFonts w:ascii="Calibri Light" w:hAnsi="Calibri Light" w:cs="Calibri Light"/>
          <w:lang w:val="ru-RU" w:eastAsia="ar-SA"/>
        </w:rPr>
      </w:pPr>
    </w:p>
    <w:p w14:paraId="1AAF29F8" w14:textId="1C5C7C7E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34" w:name="_Ref93089454"/>
      <w:bookmarkStart w:id="35" w:name="_Toc11942906"/>
      <w:bookmarkStart w:id="36" w:name="_Toc25248354"/>
      <w:bookmarkStart w:id="37" w:name="_Ref55304418"/>
      <w:r w:rsidRPr="007108C0">
        <w:rPr>
          <w:rFonts w:ascii="Calibri Light" w:eastAsia="Calibri" w:hAnsi="Calibri Light" w:cs="Calibri Light"/>
          <w:lang w:val="ru-RU" w:eastAsia="ar-SA"/>
        </w:rPr>
        <w:t>Отборочная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стадия</w:t>
      </w:r>
      <w:bookmarkEnd w:id="34"/>
      <w:bookmarkEnd w:id="35"/>
      <w:bookmarkEnd w:id="36"/>
    </w:p>
    <w:p w14:paraId="4CE9E077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0E8F824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соответствие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оммерческого и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Т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ехнического предложения требованиям настоящей Документации.</w:t>
      </w:r>
    </w:p>
    <w:p w14:paraId="18649220" w14:textId="527FDAB0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рамках отборочной стадии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может запросить</w:t>
      </w:r>
      <w:r w:rsidR="00C856D4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у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Участников разъяснения или дополнения их Предложений, в том числе представления отсутствующих документов. При этом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0F177DCE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вправе не обращать внимания на мелкие недочёты и погрешности, которые не влияют на су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ть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Предложения.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 письменного согласия Участника (в том числе, оформленное по каналам электронного обмена информацией) также может исправлять очевидные арифметические и грамматические ошибки.</w:t>
      </w:r>
    </w:p>
    <w:p w14:paraId="5FEF2621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содержат предложения, по существу не отвечающие техническим, коммерческим или иным требованиям настоящей Документации;</w:t>
      </w:r>
    </w:p>
    <w:p w14:paraId="49F227E9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lang w:val="ru-RU" w:eastAsia="ar-SA"/>
        </w:rPr>
      </w:pPr>
    </w:p>
    <w:p w14:paraId="6A14BD1A" w14:textId="30749EBC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40" w:name="_Ref93697814"/>
      <w:bookmarkStart w:id="41" w:name="_Toc11942907"/>
      <w:bookmarkStart w:id="42" w:name="_Toc25248355"/>
      <w:r w:rsidRPr="007108C0">
        <w:rPr>
          <w:rFonts w:ascii="Calibri Light" w:eastAsia="Calibri" w:hAnsi="Calibri Light" w:cs="Calibri Light"/>
          <w:lang w:val="ru-RU" w:eastAsia="ar-SA"/>
        </w:rPr>
        <w:t>Проведение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="0018763E" w:rsidRPr="007108C0">
        <w:rPr>
          <w:rFonts w:ascii="Calibri Light" w:eastAsia="Calibri" w:hAnsi="Calibri Light" w:cs="Calibri Light"/>
          <w:lang w:val="ru-RU" w:eastAsia="ar-SA"/>
        </w:rPr>
        <w:t>К</w:t>
      </w:r>
      <w:r w:rsidRPr="007108C0">
        <w:rPr>
          <w:rFonts w:ascii="Calibri Light" w:eastAsia="Calibri" w:hAnsi="Calibri Light" w:cs="Calibri Light"/>
          <w:lang w:val="ru-RU" w:eastAsia="ar-SA"/>
        </w:rPr>
        <w:t>онкурентных переговоров</w:t>
      </w:r>
      <w:bookmarkEnd w:id="40"/>
      <w:bookmarkEnd w:id="41"/>
      <w:bookmarkEnd w:id="42"/>
    </w:p>
    <w:p w14:paraId="38A77C5E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Конкурентные переговоры могут проводиться в один или несколько этапов.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31F74830" w14:textId="77777777" w:rsidR="00E46E38" w:rsidRPr="007108C0" w:rsidRDefault="00E46E38" w:rsidP="00E46E38">
      <w:pPr>
        <w:pStyle w:val="Heading2"/>
        <w:rPr>
          <w:rFonts w:ascii="Calibri Light" w:hAnsi="Calibri Light" w:cs="Calibri Light"/>
          <w:lang w:val="ru-RU" w:eastAsia="ar-SA"/>
        </w:rPr>
      </w:pPr>
      <w:bookmarkStart w:id="43" w:name="_Toc507764125"/>
      <w:bookmarkStart w:id="44" w:name="_Toc11942908"/>
      <w:bookmarkStart w:id="45" w:name="_Toc25248356"/>
      <w:r w:rsidRPr="007108C0">
        <w:rPr>
          <w:rFonts w:ascii="Calibri Light" w:eastAsia="Calibri" w:hAnsi="Calibri Light" w:cs="Calibri Light"/>
          <w:lang w:val="ru-RU" w:eastAsia="ar-SA"/>
        </w:rPr>
        <w:t>Переторжка</w:t>
      </w:r>
      <w:bookmarkEnd w:id="43"/>
      <w:bookmarkEnd w:id="44"/>
      <w:bookmarkEnd w:id="45"/>
    </w:p>
    <w:p w14:paraId="12C349DD" w14:textId="64A1F135" w:rsidR="00E46E38" w:rsidRPr="00216AF5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По результатам Конкурентных переговоров и/или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о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тборочной стадии Организатор вправе устроить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ереторжку, о механизме организации и проведения которой соответствующие допущенные Участники будут уведомлены отдельно.</w:t>
      </w:r>
      <w:bookmarkStart w:id="46" w:name="_Ref93089457"/>
      <w:bookmarkStart w:id="47" w:name="_Ref55304422"/>
    </w:p>
    <w:p w14:paraId="68F56419" w14:textId="77777777" w:rsidR="00E46E38" w:rsidRPr="007108C0" w:rsidRDefault="00E46E38" w:rsidP="00E46E38">
      <w:pPr>
        <w:pStyle w:val="Heading2"/>
        <w:rPr>
          <w:rFonts w:ascii="Calibri Light" w:hAnsi="Calibri Light" w:cs="Calibri Light"/>
          <w:lang w:val="ru-RU" w:eastAsia="ar-SA"/>
        </w:rPr>
      </w:pPr>
      <w:bookmarkStart w:id="48" w:name="_Toc11942909"/>
      <w:bookmarkStart w:id="49" w:name="_Toc25248357"/>
      <w:r w:rsidRPr="007108C0">
        <w:rPr>
          <w:rFonts w:ascii="Calibri Light" w:eastAsia="Calibri" w:hAnsi="Calibri Light" w:cs="Calibri Light"/>
          <w:lang w:val="ru-RU" w:eastAsia="ar-SA"/>
        </w:rPr>
        <w:t>Оценочная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стадия</w:t>
      </w:r>
      <w:bookmarkEnd w:id="46"/>
      <w:bookmarkEnd w:id="48"/>
      <w:bookmarkEnd w:id="49"/>
    </w:p>
    <w:bookmarkEnd w:id="47"/>
    <w:p w14:paraId="290DF17E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eastAsia="ar-SA"/>
        </w:rPr>
      </w:pPr>
    </w:p>
    <w:p w14:paraId="16F64385" w14:textId="74E939CE" w:rsidR="00E46E38" w:rsidRPr="007108C0" w:rsidRDefault="00E46E38" w:rsidP="00AD2CA4">
      <w:pPr>
        <w:numPr>
          <w:ilvl w:val="1"/>
          <w:numId w:val="9"/>
        </w:numPr>
        <w:suppressAutoHyphens/>
        <w:ind w:hanging="508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рамках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О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ценочной стадии конкурсная Комиссия оценивает и сопоставляет Предложения, в том числе с учетом результатов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ереговоров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/П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ереторжки, и проводит их ранжирование по степени предпочтительности для Организатора, исходя из следующих критериев (включая, но не ограничиваясь):</w:t>
      </w:r>
    </w:p>
    <w:p w14:paraId="019811DD" w14:textId="2068707C" w:rsidR="0018763E" w:rsidRDefault="00E46E38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 w:rsidRP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Стоимость услуг</w:t>
      </w:r>
      <w:r w:rsidR="00143D55" w:rsidRP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 xml:space="preserve"> по Коммерческому предложению согласно Приложению №2 к настоящей документации – «Форма Коммерческого предложения</w:t>
      </w:r>
      <w:proofErr w:type="gramStart"/>
      <w:r w:rsid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»</w:t>
      </w:r>
      <w:proofErr w:type="gramEnd"/>
      <w:r w:rsid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;</w:t>
      </w:r>
    </w:p>
    <w:p w14:paraId="12CEA437" w14:textId="02498DEC" w:rsidR="00143D55" w:rsidRPr="00143D55" w:rsidRDefault="00143D55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bCs/>
          <w:sz w:val="24"/>
          <w:szCs w:val="24"/>
          <w:lang w:val="ru-RU" w:eastAsia="ar-SA"/>
        </w:rPr>
        <w:t>Соответствие требованиям Технического задания, Раздел 7 настоящего документа;</w:t>
      </w:r>
    </w:p>
    <w:p w14:paraId="1AEAFA08" w14:textId="0A07AC24" w:rsidR="0018763E" w:rsidRPr="007108C0" w:rsidRDefault="0018763E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bCs/>
          <w:sz w:val="24"/>
          <w:szCs w:val="24"/>
          <w:lang w:val="ru-RU" w:eastAsia="ar-SA"/>
        </w:rPr>
        <w:t xml:space="preserve">Условия </w:t>
      </w:r>
      <w:r w:rsid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оплаты</w:t>
      </w:r>
      <w:r w:rsidRPr="007108C0">
        <w:rPr>
          <w:rFonts w:ascii="Calibri Light" w:hAnsi="Calibri Light" w:cs="Calibri Light"/>
          <w:bCs/>
          <w:sz w:val="24"/>
          <w:szCs w:val="24"/>
          <w:lang w:val="ru-RU" w:eastAsia="ar-SA"/>
        </w:rPr>
        <w:t>;</w:t>
      </w:r>
    </w:p>
    <w:p w14:paraId="51959796" w14:textId="2CE8B3E5" w:rsidR="00654C8E" w:rsidRPr="007108C0" w:rsidRDefault="00654C8E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bCs/>
          <w:sz w:val="24"/>
          <w:szCs w:val="24"/>
          <w:lang w:val="ru-RU" w:eastAsia="ar-SA"/>
        </w:rPr>
        <w:t xml:space="preserve">Наличие достаточного количества квалифицированных </w:t>
      </w:r>
      <w:proofErr w:type="gramStart"/>
      <w:r w:rsidRPr="007108C0">
        <w:rPr>
          <w:rFonts w:ascii="Calibri Light" w:hAnsi="Calibri Light" w:cs="Calibri Light"/>
          <w:bCs/>
          <w:sz w:val="24"/>
          <w:szCs w:val="24"/>
          <w:lang w:val="ru-RU" w:eastAsia="ar-SA"/>
        </w:rPr>
        <w:t>сотрудников;</w:t>
      </w:r>
      <w:r w:rsid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*</w:t>
      </w:r>
      <w:proofErr w:type="gramEnd"/>
    </w:p>
    <w:p w14:paraId="48262341" w14:textId="3AFCC508" w:rsidR="00E46E38" w:rsidRPr="007108C0" w:rsidRDefault="00E46E38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Опыт </w:t>
      </w:r>
      <w:r w:rsidR="00C95D2A"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в оказании соответствующих услуг</w:t>
      </w:r>
      <w:r w:rsidR="00654C8E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в рамках заявленного юридического лица*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*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;</w:t>
      </w:r>
    </w:p>
    <w:p w14:paraId="7A234DDA" w14:textId="4EA276AF" w:rsidR="00E46E38" w:rsidRDefault="00654C8E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Количество реализованных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 xml:space="preserve">договоров на оказание </w:t>
      </w:r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услуг по технической поддержке/сопровождению/ развитию IBM </w:t>
      </w:r>
      <w:proofErr w:type="spellStart"/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>Cognos</w:t>
      </w:r>
      <w:proofErr w:type="spellEnd"/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 TM1/IBM </w:t>
      </w:r>
      <w:proofErr w:type="spellStart"/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>Planning</w:t>
      </w:r>
      <w:proofErr w:type="spellEnd"/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 </w:t>
      </w:r>
      <w:proofErr w:type="spellStart"/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>Analytics</w:t>
      </w:r>
      <w:proofErr w:type="spellEnd"/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 за 2018-2021 гг.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*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*.</w:t>
      </w:r>
    </w:p>
    <w:p w14:paraId="18989EDF" w14:textId="45BAF162" w:rsidR="00143D55" w:rsidRPr="007108C0" w:rsidRDefault="00143D55" w:rsidP="00143D55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t>*Подтверждается штатным расписанием, резюме проектной команды.</w:t>
      </w:r>
    </w:p>
    <w:p w14:paraId="0C6F5847" w14:textId="612D54D9" w:rsidR="00654C8E" w:rsidRPr="007108C0" w:rsidRDefault="00654C8E" w:rsidP="00654C8E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u w:val="single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*</w:t>
      </w:r>
      <w:r w:rsidR="00143D5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*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Подтверждение соответствующего опыта оформляется отдельной справкой: сведения об опыте подтверждаются 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1) 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копиями договоров, 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2) </w:t>
      </w:r>
      <w:r w:rsidR="00C95D2A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кт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ами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выполненных работ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3) копиями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бухгалтерских балансов и отчеты о прибыли и убытках за последние </w:t>
      </w:r>
      <w:r w:rsidR="00143D5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3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года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(2018-2020 гг.)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с подтверждением получения налоговым органом и пр.</w:t>
      </w:r>
    </w:p>
    <w:p w14:paraId="0F957F10" w14:textId="3864AD5C" w:rsidR="00AD3BCD" w:rsidRPr="007108C0" w:rsidRDefault="00AD3BCD" w:rsidP="00E46E38">
      <w:pPr>
        <w:pStyle w:val="Heading1"/>
        <w:rPr>
          <w:rFonts w:ascii="Calibri Light" w:hAnsi="Calibri Light" w:cs="Calibri Light"/>
          <w:lang w:val="ru-RU"/>
        </w:rPr>
      </w:pPr>
      <w:bookmarkStart w:id="50" w:name="_Toc11942910"/>
      <w:bookmarkStart w:id="51" w:name="_Toc25248358"/>
      <w:r w:rsidRPr="007108C0">
        <w:rPr>
          <w:rFonts w:ascii="Calibri Light" w:hAnsi="Calibri Light" w:cs="Calibri Light"/>
          <w:lang w:val="ru-RU"/>
        </w:rPr>
        <w:t>РАЗДЕЛ 6. ФОРМА КОММЕРЧЕСКОГО ПРЕДЛОЖЕНИЯ</w:t>
      </w:r>
    </w:p>
    <w:p w14:paraId="2B7DE3AD" w14:textId="071D5114" w:rsidR="004704CC" w:rsidRPr="007108C0" w:rsidRDefault="00AD3BCD" w:rsidP="00AD2CA4">
      <w:pPr>
        <w:pStyle w:val="ListParagraph"/>
        <w:numPr>
          <w:ilvl w:val="1"/>
          <w:numId w:val="11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Организатором процедуры предоставляется </w:t>
      </w:r>
      <w:r w:rsidR="004704CC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Форма КП -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Шаблон-смета</w:t>
      </w:r>
      <w:r w:rsidR="007108C0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-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для заполнения Участниками</w:t>
      </w:r>
      <w:r w:rsidR="004704CC"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62CAFA78" w14:textId="54734925" w:rsidR="004704CC" w:rsidRPr="007108C0" w:rsidRDefault="004704CC" w:rsidP="00AD2CA4">
      <w:pPr>
        <w:pStyle w:val="ListParagraph"/>
        <w:numPr>
          <w:ilvl w:val="1"/>
          <w:numId w:val="11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 имеет право предоставить Предложение в двух форматах: по форме, предоставленной Организатором и по форме установленной компанией Участника.</w:t>
      </w:r>
    </w:p>
    <w:p w14:paraId="40622DAB" w14:textId="30AFC7CD" w:rsidR="00F150D3" w:rsidRPr="007108C0" w:rsidRDefault="004704CC" w:rsidP="00AD2CA4">
      <w:pPr>
        <w:pStyle w:val="ListParagraph"/>
        <w:numPr>
          <w:ilvl w:val="1"/>
          <w:numId w:val="11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Предложения должны быть предоставлены в редактируемом формате (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eastAsia="ar-SA"/>
        </w:rPr>
        <w:t>xls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) и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нередактируемом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(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pdf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), за подписью и печатью ответственного лица Участника.</w:t>
      </w:r>
    </w:p>
    <w:p w14:paraId="550F021A" w14:textId="1DBF9C2C" w:rsidR="00F5089B" w:rsidRPr="00F5089B" w:rsidRDefault="00F150D3" w:rsidP="00F5089B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lastRenderedPageBreak/>
        <w:t>РАЗДЕЛ 7. ТЕХНИЧЕСКОЕ ЗАДАНИЕ</w:t>
      </w:r>
      <w:r w:rsidR="00F5089B">
        <w:rPr>
          <w:rFonts w:ascii="Calibri Light" w:hAnsi="Calibri Light" w:cs="Calibri Light"/>
          <w:lang w:val="ru-RU"/>
        </w:rPr>
        <w:t xml:space="preserve">. </w:t>
      </w:r>
      <w:r w:rsidR="00F5089B" w:rsidRPr="00F5089B">
        <w:rPr>
          <w:rFonts w:ascii="Calibri Light" w:hAnsi="Calibri Light" w:cs="Calibri Light"/>
          <w:lang w:val="ru-RU"/>
        </w:rPr>
        <w:t xml:space="preserve">СОСТАВ И ПОРЯДОК ОКАЗАНИЯ УСЛУГ </w:t>
      </w:r>
    </w:p>
    <w:p w14:paraId="3BD07FE1" w14:textId="77777777" w:rsidR="00F5089B" w:rsidRPr="00F5089B" w:rsidRDefault="00F5089B" w:rsidP="00AD2CA4">
      <w:pPr>
        <w:pStyle w:val="ListParagraph"/>
        <w:numPr>
          <w:ilvl w:val="1"/>
          <w:numId w:val="13"/>
        </w:numPr>
        <w:suppressAutoHyphens/>
        <w:jc w:val="both"/>
        <w:rPr>
          <w:rFonts w:ascii="Calibri Light" w:hAnsi="Calibri Light" w:cs="Calibri Light"/>
          <w:b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b/>
          <w:sz w:val="24"/>
          <w:szCs w:val="24"/>
          <w:lang w:val="ru-RU" w:eastAsia="ar-SA"/>
        </w:rPr>
        <w:t>ОБЩИЕ ПОЛОЖЕНИЯ</w:t>
      </w:r>
    </w:p>
    <w:p w14:paraId="563CBFFE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Оказание Услуг осуществляется в удаленном режиме или на территории Заказчика в рабочее время Исполнителя с 09-00 до 18-00 по московскому времени в рабочие дни согласно законодательству РФ. </w:t>
      </w:r>
    </w:p>
    <w:p w14:paraId="5DC40D2A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Оказание Услуг производится по запросам (обращениям) / звонкам сотрудников Заказчика Основным инструментом для размещения обращений служит система учета заявок Заказчика ПО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Atlassian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JIRA.</w:t>
      </w:r>
    </w:p>
    <w:p w14:paraId="24DB7A40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Генерация Отчета производится в системе учета заявок Заказчика ПО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Atlassian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JIRA по адресу https://helpdesk.skoltech.ru. Настройка системы учета заявок для получения Отчета по согласованной форме производится силами Заказчика.</w:t>
      </w:r>
    </w:p>
    <w:p w14:paraId="762BF9C8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Резервное копирование Системы (рабочего приложения) осуществляется специалистами Заказчика.</w:t>
      </w:r>
    </w:p>
    <w:p w14:paraId="21022E3F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Для оказания Услуг Заказчик должен предоставить программно-аппаратные мощности для развёртывания необходимых приложений (копии рабочего приложения «минус 1 день», тестовой среды).</w:t>
      </w:r>
    </w:p>
    <w:p w14:paraId="273E66D8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При обработке запросов Исполнитель руководствуется согласованными условиями SLA (раздел 3). Допустимым вариантом временного решения по обращению считается выполнение Исполнителем таких действий, в результате которых приоритет обращения может быть может быть понижен. В этом случае Заказчик обязуется подтвердить Исполнителю перевод обращения в другую категорию по электронной почте или на портале Заказчика. Исполнитель обязуется завершить работу в сроки, соответствующие вновь заявленному приоритету.</w:t>
      </w:r>
    </w:p>
    <w:p w14:paraId="3A5B18A1" w14:textId="65A5DDE4" w:rsidR="00F5089B" w:rsidRP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Регламент установки обновлений на рабочее приложение Системы разрабатывается и утверждается Сторонами в течение 15 рабочих дней с момента подписания Договора.</w:t>
      </w:r>
    </w:p>
    <w:p w14:paraId="53CCA18B" w14:textId="77777777" w:rsidR="00F5089B" w:rsidRPr="00F5089B" w:rsidRDefault="00F5089B" w:rsidP="00AD2CA4">
      <w:pPr>
        <w:pStyle w:val="ListParagraph"/>
        <w:numPr>
          <w:ilvl w:val="1"/>
          <w:numId w:val="13"/>
        </w:numPr>
        <w:suppressAutoHyphens/>
        <w:jc w:val="both"/>
        <w:rPr>
          <w:rFonts w:ascii="Calibri Light" w:hAnsi="Calibri Light" w:cs="Calibri Light"/>
          <w:b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b/>
          <w:sz w:val="24"/>
          <w:szCs w:val="24"/>
          <w:lang w:val="ru-RU" w:eastAsia="ar-SA"/>
        </w:rPr>
        <w:t>СОСТАВ УСЛУГ</w:t>
      </w:r>
    </w:p>
    <w:p w14:paraId="6190826E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В состав стандартного комплекса Услуг по сопровождению модели бюджетирования и отчетности на базе программного обеспечения IBM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Cognos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TM1 входят:</w:t>
      </w:r>
    </w:p>
    <w:p w14:paraId="7443ED51" w14:textId="2DA3E60A" w:rsidR="00F5089B" w:rsidRPr="00F5089B" w:rsidRDefault="00F5089B" w:rsidP="00AD2CA4">
      <w:pPr>
        <w:pStyle w:val="ListParagraph"/>
        <w:numPr>
          <w:ilvl w:val="3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Услуги первой линии поддержки:</w:t>
      </w:r>
    </w:p>
    <w:p w14:paraId="6CF429E5" w14:textId="0F7FFE62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Регистрация и обработка обращений пользователей Заказчика; </w:t>
      </w:r>
    </w:p>
    <w:p w14:paraId="6DF81E90" w14:textId="10AEC9AA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Консультации пользователей Заказчика по телефону и электронной почте;</w:t>
      </w:r>
    </w:p>
    <w:p w14:paraId="62B97B90" w14:textId="0DF801CA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Формализация обращений, сбор дополнительной информации, взаимодействие со второй линией;</w:t>
      </w:r>
    </w:p>
    <w:p w14:paraId="00C629E5" w14:textId="00FFCFEE" w:rsidR="00F5089B" w:rsidRPr="00F5089B" w:rsidRDefault="00F5089B" w:rsidP="00AD2CA4">
      <w:pPr>
        <w:pStyle w:val="ListParagraph"/>
        <w:numPr>
          <w:ilvl w:val="3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Услуги второй линии поддержки:</w:t>
      </w:r>
    </w:p>
    <w:p w14:paraId="4D41DCDB" w14:textId="7E0E2EE7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Консультации пользователей Заказчика по телефону и электронной почте;</w:t>
      </w:r>
    </w:p>
    <w:p w14:paraId="2923F101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Эскалация производителю </w:t>
      </w:r>
      <w:proofErr w:type="gram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ПО ошибок</w:t>
      </w:r>
      <w:proofErr w:type="gram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, выявленных в стандартной функциональности Системы (возможно при наличии у Заказчика активной подписки на обновления производителя ПО); </w:t>
      </w:r>
    </w:p>
    <w:p w14:paraId="02074447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Анализ и выверка данных;</w:t>
      </w:r>
    </w:p>
    <w:p w14:paraId="557346EC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Выполнение настройки Системы;</w:t>
      </w:r>
    </w:p>
    <w:p w14:paraId="195A6829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Настройка прав доступа;</w:t>
      </w:r>
    </w:p>
    <w:p w14:paraId="54B7A2E3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Анализ запросов на доработку, изменение и расширение функционала, определение возможных вариантов реализации требований Заказчика и трудоемкости реализации; и выполнение согласованных доработок;</w:t>
      </w:r>
    </w:p>
    <w:p w14:paraId="461C98F7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Разработка технической либо пользовательской документации на Систему и поддержка документации в актуальном статусе;</w:t>
      </w:r>
    </w:p>
    <w:p w14:paraId="76992FD0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разработка и выпуск информационных бюллетеней (типичные ошибки и их исправление, обновления в работе программы и т.д.);</w:t>
      </w:r>
    </w:p>
    <w:p w14:paraId="519B5FBA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Анализ обращений с целью выявления функциональных блоков, процедур, действий пользователей, требующих изменения, с целью сокращения затрат на сопровождение Системы. Подготовка предложений по необходимым изменениям. Трудозатраты Исполнителя на данный вид работ не включаются в отчеты о трудозатратах Исполнителя;</w:t>
      </w:r>
    </w:p>
    <w:p w14:paraId="4B457944" w14:textId="75F1A031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Поддержка настроенного обмена данными с внешними системами (плановые и фактические данные), настройка обновления справочников модели бюджетирования и отчетности на базе программного обеспечения IBM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Cognos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TM1.</w:t>
      </w:r>
    </w:p>
    <w:p w14:paraId="434A02EA" w14:textId="111EABB9" w:rsidR="00F5089B" w:rsidRPr="00F5089B" w:rsidRDefault="00F5089B" w:rsidP="00AD2CA4">
      <w:pPr>
        <w:pStyle w:val="ListParagraph"/>
        <w:numPr>
          <w:ilvl w:val="3"/>
          <w:numId w:val="15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Услуги третьей линии поддержки:</w:t>
      </w:r>
    </w:p>
    <w:p w14:paraId="259D11D9" w14:textId="77777777" w:rsid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t>Л</w:t>
      </w: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иквидация последствий ошибок пользователей и нарушений порядка работы с системой, в том числе исправление ошибок в данных, если требуется создание программного кода специально для исправления выявленной ошибки;</w:t>
      </w:r>
    </w:p>
    <w:p w14:paraId="0EAD6D18" w14:textId="0A98DE84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Устранение ошибок в работе системы;</w:t>
      </w:r>
    </w:p>
    <w:p w14:paraId="2E3EEA71" w14:textId="3594F6DD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Управление производительностью системы;</w:t>
      </w:r>
    </w:p>
    <w:p w14:paraId="3EB4B7C9" w14:textId="189C8D01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Разработка модификаций в соответствии с согласованными запросами на доработку, изменение и расширение функционала;</w:t>
      </w:r>
    </w:p>
    <w:p w14:paraId="35FB5F7B" w14:textId="4DA7379A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еренос прикладной разработки на промышленную и тестовую среду Заказчика.</w:t>
      </w:r>
    </w:p>
    <w:p w14:paraId="40C2B85C" w14:textId="77777777" w:rsidR="00F5089B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Дополнительно, по согласованию Сторон, Исполнитель может оказывать услуги по администрированию серверов, входящих в инфраструктуру IBM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Cognos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TM1:</w:t>
      </w:r>
    </w:p>
    <w:p w14:paraId="6F1F6E58" w14:textId="07D52F24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Настройка ОС и ПО серверов на основе ТЗ и под задачи;</w:t>
      </w:r>
    </w:p>
    <w:p w14:paraId="23D927BF" w14:textId="68C5D4CA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Решение проблем оборудования;</w:t>
      </w:r>
    </w:p>
    <w:p w14:paraId="5CD694F0" w14:textId="5ED963EA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Решение проблем серверных ОС и ПО;</w:t>
      </w:r>
    </w:p>
    <w:p w14:paraId="2F1CB120" w14:textId="702DB0CD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Мониторинг работоспособности ОС и серверного ПО; </w:t>
      </w:r>
    </w:p>
    <w:p w14:paraId="7AC3EEB7" w14:textId="30A4F719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Обеспечение процедур резервного копирования и восстановления информации;</w:t>
      </w:r>
    </w:p>
    <w:p w14:paraId="3475286B" w14:textId="77777777" w:rsidR="004462E3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Решение проблем производительности.</w:t>
      </w:r>
    </w:p>
    <w:p w14:paraId="13B818C7" w14:textId="40711274" w:rsidR="00F5089B" w:rsidRPr="004462E3" w:rsidRDefault="00F5089B" w:rsidP="00AD2CA4">
      <w:pPr>
        <w:pStyle w:val="ListParagraph"/>
        <w:numPr>
          <w:ilvl w:val="2"/>
          <w:numId w:val="13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4462E3">
        <w:rPr>
          <w:rFonts w:ascii="Calibri Light" w:hAnsi="Calibri Light" w:cs="Calibri Light"/>
          <w:sz w:val="24"/>
          <w:szCs w:val="24"/>
          <w:lang w:val="ru-RU" w:eastAsia="ar-SA"/>
        </w:rPr>
        <w:t xml:space="preserve">Дополнительно, по согласованию Сторон, Исполнитель может оказывать услуги/предоставлять лицензии по обновлению системы IBM </w:t>
      </w:r>
      <w:proofErr w:type="spellStart"/>
      <w:r w:rsidRPr="004462E3">
        <w:rPr>
          <w:rFonts w:ascii="Calibri Light" w:hAnsi="Calibri Light" w:cs="Calibri Light"/>
          <w:sz w:val="24"/>
          <w:szCs w:val="24"/>
          <w:lang w:val="ru-RU" w:eastAsia="ar-SA"/>
        </w:rPr>
        <w:t>Cognos</w:t>
      </w:r>
      <w:proofErr w:type="spellEnd"/>
      <w:r w:rsidRPr="004462E3">
        <w:rPr>
          <w:rFonts w:ascii="Calibri Light" w:hAnsi="Calibri Light" w:cs="Calibri Light"/>
          <w:sz w:val="24"/>
          <w:szCs w:val="24"/>
          <w:lang w:val="ru-RU" w:eastAsia="ar-SA"/>
        </w:rPr>
        <w:t xml:space="preserve"> TM1 до новых версий.</w:t>
      </w:r>
    </w:p>
    <w:p w14:paraId="189B45CA" w14:textId="77777777" w:rsidR="00F5089B" w:rsidRPr="00F5089B" w:rsidRDefault="00F5089B" w:rsidP="00AD2CA4">
      <w:pPr>
        <w:pStyle w:val="ListParagraph"/>
        <w:numPr>
          <w:ilvl w:val="1"/>
          <w:numId w:val="15"/>
        </w:numPr>
        <w:suppressAutoHyphens/>
        <w:jc w:val="both"/>
        <w:rPr>
          <w:rFonts w:ascii="Calibri Light" w:hAnsi="Calibri Light" w:cs="Calibri Light"/>
          <w:b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b/>
          <w:sz w:val="24"/>
          <w:szCs w:val="24"/>
          <w:lang w:val="ru-RU" w:eastAsia="ar-SA"/>
        </w:rPr>
        <w:t>ПАРАМЕТРЫ SLA</w:t>
      </w:r>
    </w:p>
    <w:p w14:paraId="315AD570" w14:textId="7C3E0935" w:rsidR="004462E3" w:rsidRDefault="00F5089B" w:rsidP="00AD2CA4">
      <w:pPr>
        <w:pStyle w:val="ListParagraph"/>
        <w:numPr>
          <w:ilvl w:val="2"/>
          <w:numId w:val="15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Все запросы Заказч</w:t>
      </w:r>
      <w:r w:rsidR="004462E3">
        <w:rPr>
          <w:rFonts w:ascii="Calibri Light" w:hAnsi="Calibri Light" w:cs="Calibri Light"/>
          <w:sz w:val="24"/>
          <w:szCs w:val="24"/>
          <w:lang w:val="ru-RU" w:eastAsia="ar-SA"/>
        </w:rPr>
        <w:t xml:space="preserve">ика разделяются по приоритетам. </w:t>
      </w:r>
      <w:r w:rsidRPr="004462E3">
        <w:rPr>
          <w:rFonts w:ascii="Calibri Light" w:hAnsi="Calibri Light" w:cs="Calibri Light"/>
          <w:sz w:val="24"/>
          <w:szCs w:val="24"/>
          <w:lang w:val="ru-RU" w:eastAsia="ar-SA"/>
        </w:rPr>
        <w:t>Выделяются</w:t>
      </w:r>
      <w:r w:rsidR="004462E3">
        <w:rPr>
          <w:rFonts w:ascii="Calibri Light" w:hAnsi="Calibri Light" w:cs="Calibri Light"/>
          <w:sz w:val="24"/>
          <w:szCs w:val="24"/>
          <w:lang w:val="ru-RU" w:eastAsia="ar-SA"/>
        </w:rPr>
        <w:t xml:space="preserve"> следующие приоритеты обращений:</w:t>
      </w:r>
    </w:p>
    <w:tbl>
      <w:tblPr>
        <w:tblW w:w="492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6810"/>
      </w:tblGrid>
      <w:tr w:rsidR="004462E3" w:rsidRPr="004462E3" w14:paraId="5B6EC965" w14:textId="77777777" w:rsidTr="00143D55">
        <w:trPr>
          <w:jc w:val="center"/>
        </w:trPr>
        <w:tc>
          <w:tcPr>
            <w:tcW w:w="789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3D074600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4462E3">
              <w:rPr>
                <w:rFonts w:asciiTheme="majorHAnsi" w:hAnsiTheme="majorHAnsi" w:cstheme="majorHAnsi"/>
                <w:b/>
              </w:rPr>
              <w:lastRenderedPageBreak/>
              <w:t>Категория</w:t>
            </w:r>
            <w:proofErr w:type="spellEnd"/>
            <w:r w:rsidRPr="004462E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211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5B154E6E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4462E3">
              <w:rPr>
                <w:rFonts w:asciiTheme="majorHAnsi" w:hAnsiTheme="majorHAnsi" w:cstheme="majorHAnsi"/>
                <w:b/>
              </w:rPr>
              <w:t>Описание</w:t>
            </w:r>
            <w:proofErr w:type="spellEnd"/>
          </w:p>
        </w:tc>
      </w:tr>
      <w:tr w:rsidR="004462E3" w:rsidRPr="004462E3" w14:paraId="62457EB2" w14:textId="77777777" w:rsidTr="00143D55">
        <w:trPr>
          <w:jc w:val="center"/>
        </w:trPr>
        <w:tc>
          <w:tcPr>
            <w:tcW w:w="789" w:type="pct"/>
            <w:tcBorders>
              <w:top w:val="single" w:sz="4" w:space="0" w:color="auto"/>
            </w:tcBorders>
          </w:tcPr>
          <w:p w14:paraId="44311610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Критично</w:t>
            </w:r>
            <w:proofErr w:type="spellEnd"/>
          </w:p>
        </w:tc>
        <w:tc>
          <w:tcPr>
            <w:tcW w:w="4211" w:type="pct"/>
            <w:tcBorders>
              <w:top w:val="single" w:sz="4" w:space="0" w:color="auto"/>
            </w:tcBorders>
          </w:tcPr>
          <w:p w14:paraId="2A282CA5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4462E3">
              <w:rPr>
                <w:rFonts w:asciiTheme="majorHAnsi" w:hAnsiTheme="majorHAnsi" w:cstheme="majorHAnsi"/>
                <w:lang w:val="ru-RU"/>
              </w:rPr>
              <w:t>Приоритет обращения означает, что в результате сбоя в Системы произошла полная остановка действующей системы, и обработка данных посредством Системы оказалась полностью невозможной. Произошло полное нарушение выполнения одной или нескольких бизнес-функций, причём указанная проблема не может быть (временно) решена каким-либо обходным способом.</w:t>
            </w:r>
          </w:p>
        </w:tc>
      </w:tr>
      <w:tr w:rsidR="004462E3" w:rsidRPr="004462E3" w14:paraId="0BBDDC47" w14:textId="77777777" w:rsidTr="00143D55">
        <w:trPr>
          <w:jc w:val="center"/>
        </w:trPr>
        <w:tc>
          <w:tcPr>
            <w:tcW w:w="789" w:type="pct"/>
          </w:tcPr>
          <w:p w14:paraId="1F1A5AD1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Высокий</w:t>
            </w:r>
            <w:proofErr w:type="spellEnd"/>
          </w:p>
        </w:tc>
        <w:tc>
          <w:tcPr>
            <w:tcW w:w="4211" w:type="pct"/>
          </w:tcPr>
          <w:p w14:paraId="511AC9D5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4462E3">
              <w:rPr>
                <w:rFonts w:asciiTheme="majorHAnsi" w:hAnsiTheme="majorHAnsi" w:cstheme="majorHAnsi"/>
                <w:lang w:val="ru-RU"/>
              </w:rPr>
              <w:t>Приоритет обращения означает наличие проблемы с Системы, вызывающей частичное нарушение выполнения одной или нескольких бизнес-функций, причём указанная проблема может быть (временно) решена каким-либо обходным способом.</w:t>
            </w:r>
          </w:p>
        </w:tc>
      </w:tr>
      <w:tr w:rsidR="004462E3" w:rsidRPr="004462E3" w14:paraId="3DDD6F90" w14:textId="77777777" w:rsidTr="00143D55">
        <w:trPr>
          <w:jc w:val="center"/>
        </w:trPr>
        <w:tc>
          <w:tcPr>
            <w:tcW w:w="789" w:type="pct"/>
          </w:tcPr>
          <w:p w14:paraId="0DB858DA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Средний</w:t>
            </w:r>
            <w:proofErr w:type="spellEnd"/>
          </w:p>
        </w:tc>
        <w:tc>
          <w:tcPr>
            <w:tcW w:w="4211" w:type="pct"/>
          </w:tcPr>
          <w:p w14:paraId="74355A7D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4462E3">
              <w:rPr>
                <w:rFonts w:asciiTheme="majorHAnsi" w:hAnsiTheme="majorHAnsi" w:cstheme="majorHAnsi"/>
                <w:lang w:val="ru-RU"/>
              </w:rPr>
              <w:t>Приоритет обращения означает наличие проблемы в Системе, при которой нарушается выполнение бизнес-функций, но сохраняется возможность выполнения основных бизнес-функций и/или, которая допускает возможность решения проблемы обходным способом.</w:t>
            </w:r>
          </w:p>
        </w:tc>
      </w:tr>
      <w:tr w:rsidR="004462E3" w:rsidRPr="004462E3" w14:paraId="019096D5" w14:textId="77777777" w:rsidTr="00143D55">
        <w:trPr>
          <w:jc w:val="center"/>
        </w:trPr>
        <w:tc>
          <w:tcPr>
            <w:tcW w:w="789" w:type="pct"/>
          </w:tcPr>
          <w:p w14:paraId="730DAE6B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Модификация</w:t>
            </w:r>
            <w:proofErr w:type="spellEnd"/>
          </w:p>
        </w:tc>
        <w:tc>
          <w:tcPr>
            <w:tcW w:w="4211" w:type="pct"/>
          </w:tcPr>
          <w:p w14:paraId="6EE9272B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4462E3">
              <w:rPr>
                <w:rFonts w:asciiTheme="majorHAnsi" w:hAnsiTheme="majorHAnsi" w:cstheme="majorHAnsi"/>
                <w:lang w:val="ru-RU"/>
              </w:rPr>
              <w:t>Разработка модификаций в соответствии с согласованными запросами на доработку, изменение и расширение функционала.</w:t>
            </w:r>
          </w:p>
        </w:tc>
      </w:tr>
      <w:tr w:rsidR="004462E3" w:rsidRPr="004462E3" w14:paraId="64DB88E4" w14:textId="77777777" w:rsidTr="00143D55">
        <w:trPr>
          <w:jc w:val="center"/>
        </w:trPr>
        <w:tc>
          <w:tcPr>
            <w:tcW w:w="789" w:type="pct"/>
          </w:tcPr>
          <w:p w14:paraId="22F726BF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Низкий</w:t>
            </w:r>
            <w:proofErr w:type="spellEnd"/>
          </w:p>
        </w:tc>
        <w:tc>
          <w:tcPr>
            <w:tcW w:w="4211" w:type="pct"/>
          </w:tcPr>
          <w:p w14:paraId="7E963E28" w14:textId="77777777" w:rsidR="004462E3" w:rsidRPr="004462E3" w:rsidRDefault="004462E3" w:rsidP="00143D55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Прочие</w:t>
            </w:r>
            <w:proofErr w:type="spellEnd"/>
            <w:r w:rsidRPr="004462E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462E3">
              <w:rPr>
                <w:rFonts w:asciiTheme="majorHAnsi" w:hAnsiTheme="majorHAnsi" w:cstheme="majorHAnsi"/>
              </w:rPr>
              <w:t>запросы</w:t>
            </w:r>
            <w:proofErr w:type="spellEnd"/>
          </w:p>
        </w:tc>
      </w:tr>
    </w:tbl>
    <w:p w14:paraId="72F43AF3" w14:textId="77777777" w:rsidR="004462E3" w:rsidRDefault="004462E3" w:rsidP="004462E3">
      <w:pPr>
        <w:pStyle w:val="ListParagraph"/>
        <w:suppressAutoHyphens/>
        <w:ind w:left="1148"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</w:p>
    <w:p w14:paraId="33ADECBD" w14:textId="00166860" w:rsidR="00F5089B" w:rsidRDefault="00F5089B" w:rsidP="00AD2CA4">
      <w:pPr>
        <w:pStyle w:val="ListParagraph"/>
        <w:numPr>
          <w:ilvl w:val="2"/>
          <w:numId w:val="15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4462E3">
        <w:rPr>
          <w:rFonts w:ascii="Calibri Light" w:hAnsi="Calibri Light" w:cs="Calibri Light"/>
          <w:sz w:val="24"/>
          <w:szCs w:val="24"/>
          <w:lang w:val="ru-RU" w:eastAsia="ar-SA"/>
        </w:rPr>
        <w:t xml:space="preserve">Исполнитель гарантирует следующие параметры SLA при оказании стандартных Услуг, перечисленных в п. </w:t>
      </w:r>
      <w:r w:rsidR="004462E3">
        <w:rPr>
          <w:rFonts w:ascii="Calibri Light" w:hAnsi="Calibri Light" w:cs="Calibri Light"/>
          <w:sz w:val="24"/>
          <w:szCs w:val="24"/>
          <w:lang w:val="ru-RU" w:eastAsia="ar-SA"/>
        </w:rPr>
        <w:t>7.</w:t>
      </w:r>
      <w:r w:rsidRPr="004462E3">
        <w:rPr>
          <w:rFonts w:ascii="Calibri Light" w:hAnsi="Calibri Light" w:cs="Calibri Light"/>
          <w:sz w:val="24"/>
          <w:szCs w:val="24"/>
          <w:lang w:val="ru-RU" w:eastAsia="ar-SA"/>
        </w:rPr>
        <w:t>2.1 настоящего Приложения:</w:t>
      </w:r>
    </w:p>
    <w:tbl>
      <w:tblPr>
        <w:tblW w:w="48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970"/>
        <w:gridCol w:w="3510"/>
      </w:tblGrid>
      <w:tr w:rsidR="004462E3" w:rsidRPr="004462E3" w14:paraId="28B77F37" w14:textId="77777777" w:rsidTr="004462E3">
        <w:trPr>
          <w:tblHeader/>
        </w:trPr>
        <w:tc>
          <w:tcPr>
            <w:tcW w:w="12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C6F546" w14:textId="479A849F" w:rsidR="004462E3" w:rsidRPr="004462E3" w:rsidRDefault="004462E3" w:rsidP="004462E3">
            <w:pPr>
              <w:keepNext/>
              <w:tabs>
                <w:tab w:val="left" w:pos="0"/>
              </w:tabs>
              <w:ind w:firstLine="0"/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4462E3">
              <w:rPr>
                <w:rFonts w:asciiTheme="majorHAnsi" w:hAnsiTheme="majorHAnsi" w:cstheme="majorHAnsi"/>
                <w:b/>
                <w:lang w:val="ru-RU"/>
              </w:rPr>
              <w:t>Приоритет запроса</w:t>
            </w:r>
          </w:p>
        </w:tc>
        <w:tc>
          <w:tcPr>
            <w:tcW w:w="17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BC63CE" w14:textId="77777777" w:rsidR="004462E3" w:rsidRPr="004462E3" w:rsidRDefault="004462E3" w:rsidP="004462E3">
            <w:pPr>
              <w:keepNext/>
              <w:tabs>
                <w:tab w:val="left" w:pos="0"/>
              </w:tabs>
              <w:ind w:firstLine="0"/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4462E3">
              <w:rPr>
                <w:rFonts w:asciiTheme="majorHAnsi" w:hAnsiTheme="majorHAnsi" w:cstheme="majorHAnsi"/>
                <w:b/>
                <w:lang w:val="ru-RU"/>
              </w:rPr>
              <w:t>Нормативный срок реакции (рабочих часов)</w:t>
            </w:r>
          </w:p>
        </w:tc>
        <w:tc>
          <w:tcPr>
            <w:tcW w:w="205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4DCCD3" w14:textId="423BA3A1" w:rsidR="004462E3" w:rsidRPr="004462E3" w:rsidRDefault="004462E3" w:rsidP="004462E3">
            <w:pPr>
              <w:keepNext/>
              <w:tabs>
                <w:tab w:val="left" w:pos="0"/>
              </w:tabs>
              <w:ind w:firstLine="0"/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 xml:space="preserve">Нормативный </w:t>
            </w:r>
            <w:r w:rsidRPr="004462E3">
              <w:rPr>
                <w:rFonts w:asciiTheme="majorHAnsi" w:hAnsiTheme="majorHAnsi" w:cstheme="majorHAnsi"/>
                <w:b/>
                <w:lang w:val="ru-RU"/>
              </w:rPr>
              <w:t>срок предоставления решения (рабочих часов)</w:t>
            </w:r>
          </w:p>
        </w:tc>
      </w:tr>
      <w:tr w:rsidR="004462E3" w:rsidRPr="004462E3" w14:paraId="7F444EC4" w14:textId="77777777" w:rsidTr="00143D55"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981C2D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lang w:val="ru-RU"/>
              </w:rPr>
            </w:pPr>
            <w:r w:rsidRPr="004462E3">
              <w:rPr>
                <w:rFonts w:asciiTheme="majorHAnsi" w:hAnsiTheme="majorHAnsi" w:cstheme="majorHAnsi"/>
                <w:lang w:val="ru-RU"/>
              </w:rPr>
              <w:t>Критично</w:t>
            </w:r>
          </w:p>
        </w:tc>
        <w:tc>
          <w:tcPr>
            <w:tcW w:w="174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07DB0DB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0F6987A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4</w:t>
            </w:r>
          </w:p>
        </w:tc>
      </w:tr>
      <w:tr w:rsidR="004462E3" w:rsidRPr="004462E3" w14:paraId="26183CBD" w14:textId="77777777" w:rsidTr="00143D55">
        <w:trPr>
          <w:trHeight w:val="162"/>
        </w:trPr>
        <w:tc>
          <w:tcPr>
            <w:tcW w:w="1202" w:type="pct"/>
            <w:shd w:val="clear" w:color="auto" w:fill="auto"/>
            <w:vAlign w:val="bottom"/>
            <w:hideMark/>
          </w:tcPr>
          <w:p w14:paraId="7A8EBC38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Высокий</w:t>
            </w:r>
            <w:proofErr w:type="spellEnd"/>
          </w:p>
        </w:tc>
        <w:tc>
          <w:tcPr>
            <w:tcW w:w="1741" w:type="pct"/>
            <w:shd w:val="clear" w:color="auto" w:fill="auto"/>
            <w:vAlign w:val="bottom"/>
            <w:hideMark/>
          </w:tcPr>
          <w:p w14:paraId="50D7BCD5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57" w:type="pct"/>
            <w:shd w:val="clear" w:color="auto" w:fill="auto"/>
            <w:vAlign w:val="bottom"/>
            <w:hideMark/>
          </w:tcPr>
          <w:p w14:paraId="7F742765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10</w:t>
            </w:r>
          </w:p>
        </w:tc>
      </w:tr>
      <w:tr w:rsidR="004462E3" w:rsidRPr="004462E3" w14:paraId="415B0290" w14:textId="77777777" w:rsidTr="00143D55">
        <w:trPr>
          <w:trHeight w:val="318"/>
        </w:trPr>
        <w:tc>
          <w:tcPr>
            <w:tcW w:w="1202" w:type="pct"/>
            <w:shd w:val="clear" w:color="auto" w:fill="auto"/>
            <w:vAlign w:val="bottom"/>
            <w:hideMark/>
          </w:tcPr>
          <w:p w14:paraId="0ADED9A2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Средний</w:t>
            </w:r>
            <w:proofErr w:type="spellEnd"/>
          </w:p>
        </w:tc>
        <w:tc>
          <w:tcPr>
            <w:tcW w:w="1741" w:type="pct"/>
            <w:shd w:val="clear" w:color="auto" w:fill="auto"/>
            <w:vAlign w:val="bottom"/>
            <w:hideMark/>
          </w:tcPr>
          <w:p w14:paraId="224FCD75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57" w:type="pct"/>
            <w:shd w:val="clear" w:color="auto" w:fill="auto"/>
            <w:vAlign w:val="bottom"/>
            <w:hideMark/>
          </w:tcPr>
          <w:p w14:paraId="6A89BE6B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24</w:t>
            </w:r>
          </w:p>
        </w:tc>
      </w:tr>
      <w:tr w:rsidR="004462E3" w:rsidRPr="004462E3" w14:paraId="7FAFC395" w14:textId="77777777" w:rsidTr="00143D55">
        <w:trPr>
          <w:trHeight w:val="318"/>
        </w:trPr>
        <w:tc>
          <w:tcPr>
            <w:tcW w:w="1202" w:type="pct"/>
            <w:shd w:val="clear" w:color="auto" w:fill="auto"/>
            <w:vAlign w:val="bottom"/>
          </w:tcPr>
          <w:p w14:paraId="5B7E132C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Модификация</w:t>
            </w:r>
            <w:proofErr w:type="spellEnd"/>
          </w:p>
        </w:tc>
        <w:tc>
          <w:tcPr>
            <w:tcW w:w="1741" w:type="pct"/>
            <w:shd w:val="clear" w:color="auto" w:fill="auto"/>
            <w:vAlign w:val="bottom"/>
          </w:tcPr>
          <w:p w14:paraId="0EB2560E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057" w:type="pct"/>
            <w:shd w:val="clear" w:color="auto" w:fill="auto"/>
            <w:vAlign w:val="bottom"/>
          </w:tcPr>
          <w:p w14:paraId="6A9C0D1B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По</w:t>
            </w:r>
            <w:proofErr w:type="spellEnd"/>
            <w:r w:rsidRPr="004462E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462E3">
              <w:rPr>
                <w:rFonts w:asciiTheme="majorHAnsi" w:hAnsiTheme="majorHAnsi" w:cstheme="majorHAnsi"/>
              </w:rPr>
              <w:t>согласованию</w:t>
            </w:r>
            <w:proofErr w:type="spellEnd"/>
            <w:r w:rsidRPr="004462E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462E3">
              <w:rPr>
                <w:rFonts w:asciiTheme="majorHAnsi" w:hAnsiTheme="majorHAnsi" w:cstheme="majorHAnsi"/>
              </w:rPr>
              <w:t>сторон</w:t>
            </w:r>
            <w:proofErr w:type="spellEnd"/>
          </w:p>
        </w:tc>
      </w:tr>
      <w:tr w:rsidR="004462E3" w:rsidRPr="004462E3" w14:paraId="714EC906" w14:textId="77777777" w:rsidTr="00143D55">
        <w:trPr>
          <w:trHeight w:val="240"/>
        </w:trPr>
        <w:tc>
          <w:tcPr>
            <w:tcW w:w="1202" w:type="pct"/>
            <w:shd w:val="clear" w:color="auto" w:fill="auto"/>
            <w:vAlign w:val="bottom"/>
            <w:hideMark/>
          </w:tcPr>
          <w:p w14:paraId="14EF3839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462E3">
              <w:rPr>
                <w:rFonts w:asciiTheme="majorHAnsi" w:hAnsiTheme="majorHAnsi" w:cstheme="majorHAnsi"/>
              </w:rPr>
              <w:t>Низкий</w:t>
            </w:r>
            <w:proofErr w:type="spellEnd"/>
          </w:p>
        </w:tc>
        <w:tc>
          <w:tcPr>
            <w:tcW w:w="1741" w:type="pct"/>
            <w:shd w:val="clear" w:color="auto" w:fill="auto"/>
            <w:vAlign w:val="bottom"/>
            <w:hideMark/>
          </w:tcPr>
          <w:p w14:paraId="384C9762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057" w:type="pct"/>
            <w:shd w:val="clear" w:color="auto" w:fill="auto"/>
            <w:vAlign w:val="bottom"/>
            <w:hideMark/>
          </w:tcPr>
          <w:p w14:paraId="6D5858AD" w14:textId="77777777" w:rsidR="004462E3" w:rsidRPr="004462E3" w:rsidRDefault="004462E3" w:rsidP="00143D5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4462E3">
              <w:rPr>
                <w:rFonts w:asciiTheme="majorHAnsi" w:hAnsiTheme="majorHAnsi" w:cstheme="majorHAnsi"/>
              </w:rPr>
              <w:t>40</w:t>
            </w:r>
          </w:p>
        </w:tc>
      </w:tr>
    </w:tbl>
    <w:p w14:paraId="4471E1CD" w14:textId="77777777" w:rsidR="004462E3" w:rsidRPr="004462E3" w:rsidRDefault="004462E3" w:rsidP="004462E3">
      <w:pPr>
        <w:pStyle w:val="ListParagraph"/>
        <w:suppressAutoHyphens/>
        <w:ind w:left="1148"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</w:p>
    <w:p w14:paraId="3EA85109" w14:textId="77777777" w:rsidR="00F5089B" w:rsidRPr="00F5089B" w:rsidRDefault="00F5089B" w:rsidP="004462E3">
      <w:pPr>
        <w:pStyle w:val="ListParagraph"/>
        <w:suppressAutoHyphens/>
        <w:ind w:left="917"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Указанные сроки реакции и предоставления решения гарантируются не менее чем для 95% обращений Заказчика. В исключительных случаях срок решения проблемы может быть продлен по договоренности с Заказчиком, если за указанное время проблема решена быть не может. Исполнитель в таких случаях должен предоставить Заказчику подробное обоснование невозможности решения проблемы за указанное время и уточненное время решения проблемы. В таких случаях время просрочки считается от нового согласованного срока решения проблемы.</w:t>
      </w:r>
    </w:p>
    <w:p w14:paraId="5A3996D1" w14:textId="77777777" w:rsidR="00F5089B" w:rsidRPr="00F5089B" w:rsidRDefault="00F5089B" w:rsidP="004462E3">
      <w:pPr>
        <w:pStyle w:val="ListParagraph"/>
        <w:suppressAutoHyphens/>
        <w:ind w:left="917"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Стороны вправе согласовать иные параметры SLA через 6 (Шесть) календарных месяцев с момента начала оказания Услуг по настоявшему Договору.</w:t>
      </w:r>
    </w:p>
    <w:p w14:paraId="6E5BB3E1" w14:textId="517B668C" w:rsidR="00F5089B" w:rsidRPr="004462E3" w:rsidRDefault="00F5089B" w:rsidP="00AD2CA4">
      <w:pPr>
        <w:pStyle w:val="ListParagraph"/>
        <w:numPr>
          <w:ilvl w:val="1"/>
          <w:numId w:val="15"/>
        </w:numPr>
        <w:suppressAutoHyphens/>
        <w:jc w:val="both"/>
        <w:rPr>
          <w:rFonts w:ascii="Calibri Light" w:hAnsi="Calibri Light" w:cs="Calibri Light"/>
          <w:b/>
          <w:sz w:val="24"/>
          <w:szCs w:val="24"/>
          <w:lang w:val="ru-RU" w:eastAsia="ar-SA"/>
        </w:rPr>
      </w:pPr>
      <w:r w:rsidRPr="004462E3">
        <w:rPr>
          <w:rFonts w:ascii="Calibri Light" w:hAnsi="Calibri Light" w:cs="Calibri Light"/>
          <w:b/>
          <w:sz w:val="24"/>
          <w:szCs w:val="24"/>
          <w:lang w:val="ru-RU" w:eastAsia="ar-SA"/>
        </w:rPr>
        <w:t>ПОРЯДОК ОКАЗАНИЯ УСЛУГ</w:t>
      </w:r>
    </w:p>
    <w:p w14:paraId="4F10A46A" w14:textId="0E8D6C4D" w:rsidR="00F5089B" w:rsidRPr="00F5089B" w:rsidRDefault="00F5089B" w:rsidP="00AD2CA4">
      <w:pPr>
        <w:pStyle w:val="ListParagraph"/>
        <w:numPr>
          <w:ilvl w:val="2"/>
          <w:numId w:val="15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Порядок обработки обращений:</w:t>
      </w:r>
    </w:p>
    <w:p w14:paraId="4C806314" w14:textId="290074AB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При возникновении у Заказчика потребности в Услугах Исполнителя уполномоченный сотрудник Заказчика размещает запрос в системе учета заявок Заказчика. При размещении по телефону «горячей линии» или электронной почте обращение регистрируется специалистами </w:t>
      </w: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Исполнителя. В соответствии с условиями SLA Исполнителем в течение обозначенного времени реакции производится назначение ответственного за обработку, и в течение обозначенного времени на решение проблемы предоставляется решение по обращению. Информация о назначении ответственного вносится в систему учета заявок Заказчика, для обращений, направленных по электронной почте или телефону, информация передается инициатору обращения по электронной почте.</w:t>
      </w:r>
    </w:p>
    <w:p w14:paraId="7465D7AB" w14:textId="2DD66AFB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В случае если данных указанных в обращении недостаточно для предоставления решения, Заказчику направляется запрос на предоставление дополнительной информации. Дополнительная информация высылается в адрес Исполнителя по электронной почте, вносится в систему учета заявок Заказчика или может быть передана по телефону. Заказчик должен оперативно отвечать запросы Исполнителя и предоставлять Исполнителю информацию, необходимую для оказания Услуги в срок не более:</w:t>
      </w:r>
    </w:p>
    <w:p w14:paraId="020FC06C" w14:textId="670C419E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1 (Один) рабочий час с момента получения запроса по обращению с приоритетом «Критический»;</w:t>
      </w:r>
    </w:p>
    <w:p w14:paraId="3155A81B" w14:textId="647BE686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2 (Два) рабочих часа с момента получения запроса по обращению с приоритетом «Высокий»;</w:t>
      </w:r>
    </w:p>
    <w:p w14:paraId="3E1EE87B" w14:textId="37DFB094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8 (Восьми) рабочих часов с момента получения по прочим обращениям.</w:t>
      </w:r>
    </w:p>
    <w:p w14:paraId="42C98AE7" w14:textId="59D0C3F9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При задержке в предоставлении дополнительной информации, необходимой для обработки обращения, сроки предоставления решений по обращению увеличиваются соразмерно. Время, когда обращение находится на стороне Заказчика, не входит в обозначенное для решения запроса время.</w:t>
      </w:r>
    </w:p>
    <w:p w14:paraId="48E2A00D" w14:textId="5E46FA60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Исполнитель обязан уведомить Заказчика, если плановая трудоемкость подготовки решения по обращению превышает 8 (Восемь) человеко-часов. По запросу Заказчика предоставить обоснование: расшифровку планируемых и понесенных трудозатрат. Дальнейшая обработка обращения производится только после подтверждения необходимости работ Заказчиком.</w:t>
      </w:r>
    </w:p>
    <w:p w14:paraId="3922EE49" w14:textId="39959A5E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При поступлении обращений, не связанных с исправлением ошибок Системы и оперативным консультированием, и требующих изменения в программный код, специалисты Исполнителя производят анализ обращения, оценку возможности и способов реализации и направляют в адрес ответственного представителя Заказчика предварительный расчет трудоемкости и продолжительности выполнения работ для согласования. В случае если плановая оценка поступивших требований занимает более 4 ч/часов, то есть для оценки требуется выполнить дополнительные действия, то в адрес Заказчика высылается предложение на подготовку отдельного задания Заказчика на проведение работ по оценке и планированию выполнения таких модификаций. В случае достижения согласия в оценках сроков и </w:t>
      </w: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трудозатрат ответственные представители сторон подписывают задание Заказчика, в котором фиксируется:</w:t>
      </w:r>
    </w:p>
    <w:p w14:paraId="0C1C3F03" w14:textId="69FC3E8E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место оказания Услуг;</w:t>
      </w:r>
    </w:p>
    <w:p w14:paraId="32AA1D6C" w14:textId="358F0A54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подробное описание каждой задачи;</w:t>
      </w:r>
    </w:p>
    <w:p w14:paraId="43378F14" w14:textId="7796F92C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трудоемкость оказания услуг по данному заданию Заказчика, в том числе по каждой задаче;</w:t>
      </w:r>
    </w:p>
    <w:p w14:paraId="4578B9BF" w14:textId="4F87BC6D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выходные документы и/или результаты услуг по каждой задаче;</w:t>
      </w:r>
    </w:p>
    <w:p w14:paraId="437AB92A" w14:textId="1DAEC93C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дата начала оказания Услуг;</w:t>
      </w:r>
    </w:p>
    <w:p w14:paraId="37D1B604" w14:textId="77777777" w:rsidR="004462E3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прочие условия, которые могут являться существенными при оказании Услуг по данному обращению.</w:t>
      </w:r>
    </w:p>
    <w:p w14:paraId="67368E73" w14:textId="0F25CA61" w:rsidR="00F5089B" w:rsidRPr="004462E3" w:rsidRDefault="00F5089B" w:rsidP="004462E3">
      <w:pPr>
        <w:suppressAutoHyphens/>
        <w:ind w:left="1559"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4462E3">
        <w:rPr>
          <w:rFonts w:ascii="Calibri Light" w:hAnsi="Calibri Light" w:cs="Calibri Light"/>
          <w:sz w:val="24"/>
          <w:szCs w:val="24"/>
          <w:lang w:val="ru-RU" w:eastAsia="ar-SA"/>
        </w:rPr>
        <w:t>Согласованные Сторонами трудозатраты Исполнителя включаются в отчетность периода в котором Услуги были завершены.</w:t>
      </w:r>
    </w:p>
    <w:p w14:paraId="3303B057" w14:textId="5AC63900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В случае возникновения ошибки в стандартном функционале ПО Исполнитель имеет право эскалировать проблему в службу поддержки IBM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Cognos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TM1. В этом случае время исправления ошибки зависит от сроков выпуска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Hot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Fix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или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Service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proofErr w:type="spellStart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Pack</w:t>
      </w:r>
      <w:proofErr w:type="spellEnd"/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 силами производителя ПО.</w:t>
      </w:r>
    </w:p>
    <w:p w14:paraId="2F90B5ED" w14:textId="7AA17070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В исключительных случаях срок решения проблемы может быть продлен по договоренности с Заказчиком, если за указанное время проблема решена быть не может. Исполнитель в таких случаях должен предоставить Заказчику подробное обоснование невозможности решения проблемы за указанное время и уточненное время решения проблемы. В таких случаях время просрочки считается от нового согласованного срока решения проблемы.</w:t>
      </w:r>
    </w:p>
    <w:p w14:paraId="5DA0010A" w14:textId="429F3109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В процессе обработки обращений с приоритетом «Критический» в исключительных случаях допускается внесение изменений в программный код и/или объектную модель напрямую на рабочем приложении. При этом после внесения таких изменений все модифицированные объекты системы в кратчайшие сроки должны быть перенесены Исполнителем на приложение для разработки и приложение для тестирования.</w:t>
      </w:r>
    </w:p>
    <w:p w14:paraId="5E54C275" w14:textId="6888F18E" w:rsidR="00F5089B" w:rsidRPr="00F5089B" w:rsidRDefault="00F5089B" w:rsidP="00AD2CA4">
      <w:pPr>
        <w:pStyle w:val="ListParagraph"/>
        <w:numPr>
          <w:ilvl w:val="2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Порядок предоставления Решения по обращению. </w:t>
      </w:r>
    </w:p>
    <w:p w14:paraId="74B4FCEF" w14:textId="0238717A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Исполнителем предоставляются следующие типы решений по обработанным обращениям:</w:t>
      </w:r>
    </w:p>
    <w:p w14:paraId="5E585562" w14:textId="19C20C98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Консультация – это обращение, решением по которому является оказание консультации по работе с Системой. При оказании консультаций в устной форме краткое содержание переданной информации фиксируется в системе учета заявок Заказчика;</w:t>
      </w:r>
    </w:p>
    <w:p w14:paraId="7DD0747A" w14:textId="2C4BEE9B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Модификация и настройка – это обращение, решением по которому является доработка или изменение Системы через программный код или настройку;</w:t>
      </w:r>
    </w:p>
    <w:p w14:paraId="41117165" w14:textId="67084D81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Документация – это обращение, решением по которому является пользовательская или техническая документация на Систему.</w:t>
      </w:r>
    </w:p>
    <w:p w14:paraId="5537F9F2" w14:textId="7FB280F8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 xml:space="preserve">Решение по обращению с типом «консультация» предоставляется в виде текста в соответствующих запросах в системе учета заявок Заказчика, либо путем отправки писем по электронной почте автору </w:t>
      </w: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обращения с копией в адрес специалистов по сопровождению Заказчика.</w:t>
      </w:r>
    </w:p>
    <w:p w14:paraId="5F7C92FA" w14:textId="6C837000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Решение по обращению с типом «модификация» для проведения тестирования и приемки-сдачи работ предоставляется в виде обновления, установленного на приложении Заказчика, предназначенном для осуществления процесса сдачи-приемки работ. В соответствующем запросе в системе учета заявок Заказчика прикрепляется вложение с обновлениями и сопроводительной документацией.  Заказчику предлагается произвести тестирование и приемку работ. Заказчиком (при необходимости, совместно с Исполнителем) производится тестирование обновлений, при наличии замечаний или дополнительных пожеланий к разработанному/модифицированному функционалу, уполномоченный сотрудник Заказчика вносит соответствующую информацию в системе учета заявок или направляет требования/замечания/пожелания в адрес Исполнителя по электронной почте. После исправления замечаний Исполнитель формирует новый пакет обновлений. Установка успешно протестированных модификаций на рабочее приложение осуществляется силами Исполнителя.</w:t>
      </w:r>
    </w:p>
    <w:p w14:paraId="491F6766" w14:textId="26EB1536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Если в процессе обработки обращения были произведены изменения, требующие новой системной документации (памятки и руководства пользователя, инструкции по изменению настроек и т.п.), они прикрепляются в качестве вложения в системе учета заявок Заказчика.</w:t>
      </w:r>
    </w:p>
    <w:p w14:paraId="54CE8114" w14:textId="606A5AF7" w:rsidR="00F5089B" w:rsidRPr="00F5089B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Информация об успешно завершенном процессе приемки результатов выполнения запроса размещается в запросе в системе учета заявок Заказчика, либо письмом по электронной почте.</w:t>
      </w:r>
    </w:p>
    <w:p w14:paraId="18964B60" w14:textId="19D300BF" w:rsidR="00F5089B" w:rsidRPr="00F36113" w:rsidRDefault="00F5089B" w:rsidP="00AD2CA4">
      <w:pPr>
        <w:pStyle w:val="ListParagraph"/>
        <w:numPr>
          <w:ilvl w:val="3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Запросы, результаты которых переданы Заказчику, и по которым не было получено решения Заказчика о приемке или замечаний по исполнению более чем 1 календарный месяц, считаются закрытыми и включаются в отчёт о трудозатратах за следующий отчётный период. Заказчик может по своей инициативе возобновить работу над этими запросами, в этом случае Исполнитель открывает связанный запрос. При этом в случае выявления со стороны Заказчика ошибок в закрытом таким образом запросе, Исполнитель вносит исправления без выставления дополнительных трудозатрат.</w:t>
      </w:r>
    </w:p>
    <w:p w14:paraId="58D65666" w14:textId="5EEEA031" w:rsidR="00F5089B" w:rsidRPr="00F36113" w:rsidRDefault="00F36113" w:rsidP="00AD2CA4">
      <w:pPr>
        <w:pStyle w:val="ListParagraph"/>
        <w:numPr>
          <w:ilvl w:val="1"/>
          <w:numId w:val="16"/>
        </w:numPr>
        <w:suppressAutoHyphens/>
        <w:jc w:val="both"/>
        <w:rPr>
          <w:rFonts w:ascii="Calibri Light" w:hAnsi="Calibri Light" w:cs="Calibri Light"/>
          <w:b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b/>
          <w:sz w:val="24"/>
          <w:szCs w:val="24"/>
          <w:lang w:val="ru-RU" w:eastAsia="ar-SA"/>
        </w:rPr>
        <w:t>ОТЧЕТНОСТЬ ИСПОЛНИТЕЛЯ</w:t>
      </w:r>
    </w:p>
    <w:p w14:paraId="31BD6D8F" w14:textId="5D6691A2" w:rsidR="00F5089B" w:rsidRPr="00F5089B" w:rsidRDefault="00F5089B" w:rsidP="00AD2CA4">
      <w:pPr>
        <w:pStyle w:val="ListParagraph"/>
        <w:numPr>
          <w:ilvl w:val="2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По окончании Отчетного периода ответственный специалист Исполнителя формирует и отправляет на согласование Заказчику Отчет (Приложение № 3). В Отчете отражается следующая информация:</w:t>
      </w:r>
    </w:p>
    <w:p w14:paraId="4B20CD02" w14:textId="6C6E4A9D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Номер обращения;</w:t>
      </w:r>
    </w:p>
    <w:p w14:paraId="44659932" w14:textId="70CD0308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Дата регистрации;</w:t>
      </w:r>
    </w:p>
    <w:p w14:paraId="08B2FA58" w14:textId="3444146B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Заголовок (краткое описание);</w:t>
      </w:r>
    </w:p>
    <w:p w14:paraId="5DBCD76D" w14:textId="77777777" w:rsidR="00F36113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Нормативный срок реакции;</w:t>
      </w:r>
    </w:p>
    <w:p w14:paraId="48FF0032" w14:textId="47107748" w:rsidR="00F5089B" w:rsidRPr="00F36113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36113">
        <w:rPr>
          <w:rFonts w:ascii="Calibri Light" w:hAnsi="Calibri Light" w:cs="Calibri Light"/>
          <w:sz w:val="24"/>
          <w:szCs w:val="24"/>
          <w:lang w:val="ru-RU" w:eastAsia="ar-SA"/>
        </w:rPr>
        <w:t>Фактический срок реакции;</w:t>
      </w:r>
    </w:p>
    <w:p w14:paraId="79B768B5" w14:textId="528FDAB4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Фактическая трудоемкость;</w:t>
      </w:r>
    </w:p>
    <w:p w14:paraId="0C38F333" w14:textId="424E9B7A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Согласованная (плановая) трудоемкость;</w:t>
      </w:r>
    </w:p>
    <w:p w14:paraId="7FD6A059" w14:textId="26B8E290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Плановая дата закрытия;</w:t>
      </w:r>
    </w:p>
    <w:p w14:paraId="67D278B5" w14:textId="44DBA41B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Фактическая дата закрытия;</w:t>
      </w:r>
    </w:p>
    <w:p w14:paraId="106D93B2" w14:textId="5E49A17A" w:rsidR="00F5089B" w:rsidRPr="00F5089B" w:rsidRDefault="00F5089B" w:rsidP="00AD2CA4">
      <w:pPr>
        <w:pStyle w:val="ListParagraph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Отметки о нарушении SLA.</w:t>
      </w:r>
    </w:p>
    <w:p w14:paraId="3C809A4C" w14:textId="31433CD5" w:rsidR="00F150D3" w:rsidRPr="00F36113" w:rsidRDefault="00F5089B" w:rsidP="00AD2CA4">
      <w:pPr>
        <w:pStyle w:val="ListParagraph"/>
        <w:numPr>
          <w:ilvl w:val="2"/>
          <w:numId w:val="1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F5089B">
        <w:rPr>
          <w:rFonts w:ascii="Calibri Light" w:hAnsi="Calibri Light" w:cs="Calibri Light"/>
          <w:sz w:val="24"/>
          <w:szCs w:val="24"/>
          <w:lang w:val="ru-RU" w:eastAsia="ar-SA"/>
        </w:rPr>
        <w:t>При оказании Услуг в нерабочее время в рабочие дни, а также в выходные либо праздничные дни специалисты Исполнителя вносят фактические трудозатраты в систему учета заявок Заказчика. Не позднее следующего рабочего дня ответственный специалист Исполнителя направляет по электронной почте Ответственному представителю Заказчика отчёт о работах в нерабочее время.</w:t>
      </w:r>
    </w:p>
    <w:p w14:paraId="59F91044" w14:textId="092F5170" w:rsidR="00E46E38" w:rsidRPr="007108C0" w:rsidRDefault="00E46E38" w:rsidP="00E46E38">
      <w:pPr>
        <w:pStyle w:val="Heading1"/>
        <w:rPr>
          <w:rFonts w:ascii="Calibri Light" w:hAnsi="Calibri Light" w:cs="Calibri Light"/>
          <w:lang w:val="ru-RU" w:eastAsia="ar-SA"/>
        </w:rPr>
      </w:pPr>
      <w:r w:rsidRPr="007108C0">
        <w:rPr>
          <w:rFonts w:ascii="Calibri Light" w:hAnsi="Calibri Light" w:cs="Calibri Light"/>
          <w:lang w:val="ru-RU"/>
        </w:rPr>
        <w:t xml:space="preserve">РАЗДЕЛ </w:t>
      </w:r>
      <w:r w:rsidR="00F150D3" w:rsidRPr="007108C0">
        <w:rPr>
          <w:rFonts w:ascii="Calibri Light" w:hAnsi="Calibri Light" w:cs="Calibri Light"/>
          <w:lang w:val="ru-RU"/>
        </w:rPr>
        <w:t>8</w:t>
      </w:r>
      <w:r w:rsidRPr="007108C0">
        <w:rPr>
          <w:rFonts w:ascii="Calibri Light" w:hAnsi="Calibri Light" w:cs="Calibri Light"/>
          <w:lang w:val="ru-RU"/>
        </w:rPr>
        <w:t xml:space="preserve">. </w:t>
      </w:r>
      <w:r w:rsidRPr="007108C0">
        <w:rPr>
          <w:rFonts w:ascii="Calibri Light" w:eastAsia="Calibri" w:hAnsi="Calibri Light" w:cs="Calibri Light"/>
          <w:lang w:val="ru-RU" w:eastAsia="ar-SA"/>
        </w:rPr>
        <w:t>ПРИНЯТ</w:t>
      </w:r>
      <w:r w:rsidR="00C856D4" w:rsidRPr="007108C0">
        <w:rPr>
          <w:rFonts w:ascii="Calibri Light" w:eastAsia="Calibri" w:hAnsi="Calibri Light" w:cs="Calibri Light"/>
          <w:lang w:val="ru-RU" w:eastAsia="ar-SA"/>
        </w:rPr>
        <w:t>Ы</w:t>
      </w:r>
      <w:r w:rsidRPr="007108C0">
        <w:rPr>
          <w:rFonts w:ascii="Calibri Light" w:eastAsia="Calibri" w:hAnsi="Calibri Light" w:cs="Calibri Light"/>
          <w:lang w:val="ru-RU" w:eastAsia="ar-SA"/>
        </w:rPr>
        <w:t>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РЕШЕНИЯ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О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ПРОВЕДЕНИИ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СЛЕДУЮЩИХ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ЭТАПОВ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ЗАПРОСА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ИЛИ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ОПРЕДЕЛЕНИ</w:t>
      </w:r>
      <w:r w:rsidR="00C856D4" w:rsidRPr="007108C0">
        <w:rPr>
          <w:rFonts w:ascii="Calibri Light" w:eastAsia="Calibri" w:hAnsi="Calibri Light" w:cs="Calibri Light"/>
          <w:lang w:val="ru-RU" w:eastAsia="ar-SA"/>
        </w:rPr>
        <w:t>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</w:p>
    <w:p w14:paraId="13723A88" w14:textId="4C3CB8F3" w:rsidR="00AD3BCD" w:rsidRPr="007108C0" w:rsidRDefault="00143D55" w:rsidP="00AD2CA4">
      <w:pPr>
        <w:pStyle w:val="ListParagraph"/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>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23EDAAF" w:rsidR="00E46E38" w:rsidRPr="007108C0" w:rsidRDefault="00143D55" w:rsidP="00AD2CA4">
      <w:pPr>
        <w:pStyle w:val="ListParagraph"/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любой момент вправе принять решение о проведении дополнительных этапов запроса предложений и внесении изменений в условия </w:t>
      </w:r>
      <w:r w:rsidR="00C95D2A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>апроса предложений.</w:t>
      </w:r>
    </w:p>
    <w:p w14:paraId="0A1B2D5F" w14:textId="25E1AA4E" w:rsidR="00E46E38" w:rsidRPr="007108C0" w:rsidRDefault="00E46E38" w:rsidP="00AD2CA4">
      <w:pPr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Если</w:t>
      </w:r>
      <w:r w:rsidR="00C856D4" w:rsidRPr="007108C0">
        <w:rPr>
          <w:rFonts w:ascii="Calibri Light" w:hAnsi="Calibri Light" w:cs="Calibri Light"/>
          <w:sz w:val="24"/>
          <w:szCs w:val="24"/>
          <w:lang w:val="ru-RU" w:eastAsia="ar-SA"/>
        </w:rPr>
        <w:t>,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по мнению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Комиссии,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не предвидится возможностей для улучшения Предложений Участников и проведение дальнейших этапов признано нецелесообразным,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вправе принять решение о прекращении процедуры запроса предложений.</w:t>
      </w:r>
    </w:p>
    <w:p w14:paraId="4FA83967" w14:textId="1665485A" w:rsidR="00E46E38" w:rsidRPr="007108C0" w:rsidRDefault="00E46E38" w:rsidP="00AD2CA4">
      <w:pPr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Решения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Комиссии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оформляются протоколами заседаний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 xml:space="preserve"> Комиссии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7A75AE70" w14:textId="002ACB9B" w:rsidR="00143D55" w:rsidRDefault="00C856D4" w:rsidP="00AD2CA4">
      <w:pPr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Р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ешения доводятся до Участников в течение </w:t>
      </w:r>
      <w:r w:rsidR="00C95D2A" w:rsidRPr="007108C0">
        <w:rPr>
          <w:rFonts w:ascii="Calibri Light" w:hAnsi="Calibri Light" w:cs="Calibri Light"/>
          <w:sz w:val="24"/>
          <w:szCs w:val="24"/>
          <w:lang w:val="ru-RU" w:eastAsia="ar-SA"/>
        </w:rPr>
        <w:t>14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дней со дня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их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принятия.</w:t>
      </w:r>
      <w:bookmarkStart w:id="52" w:name="_Toc11942911"/>
      <w:bookmarkStart w:id="53" w:name="_Toc25248359"/>
    </w:p>
    <w:p w14:paraId="04D1B5EE" w14:textId="77777777" w:rsidR="00143D55" w:rsidRDefault="00143D55">
      <w:pPr>
        <w:ind w:firstLine="0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br w:type="page"/>
      </w:r>
    </w:p>
    <w:p w14:paraId="37E5236E" w14:textId="13826F22" w:rsidR="00E46E38" w:rsidRPr="007108C0" w:rsidRDefault="001875C4" w:rsidP="005B61EF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lastRenderedPageBreak/>
        <w:t>РАЗДЕЛ 9</w:t>
      </w:r>
      <w:r w:rsidR="00E46E38" w:rsidRPr="007108C0">
        <w:rPr>
          <w:rFonts w:ascii="Calibri Light" w:hAnsi="Calibri Light" w:cs="Calibri Light"/>
          <w:lang w:val="ru-RU"/>
        </w:rPr>
        <w:t>. ГРАФИК ПРОВЕДЕНИЯ КОНКУРСА</w:t>
      </w:r>
      <w:bookmarkEnd w:id="52"/>
      <w:bookmarkEnd w:id="53"/>
    </w:p>
    <w:tbl>
      <w:tblPr>
        <w:tblStyle w:val="GridTable2-Accent5"/>
        <w:tblW w:w="9633" w:type="dxa"/>
        <w:tblLook w:val="01E0" w:firstRow="1" w:lastRow="1" w:firstColumn="1" w:lastColumn="1" w:noHBand="0" w:noVBand="0"/>
      </w:tblPr>
      <w:tblGrid>
        <w:gridCol w:w="6521"/>
        <w:gridCol w:w="3112"/>
      </w:tblGrid>
      <w:tr w:rsidR="00D46475" w:rsidRPr="007108C0" w14:paraId="3FA3DDD7" w14:textId="77777777" w:rsidTr="00143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3DC4FEB1" w14:textId="72ACCFE7" w:rsidR="00D46475" w:rsidRPr="007108C0" w:rsidRDefault="00F36113" w:rsidP="00D46475">
            <w:pPr>
              <w:ind w:left="388" w:hanging="28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Размещение конкурса на сайте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</w:tcPr>
          <w:p w14:paraId="496B979A" w14:textId="10256E09" w:rsidR="00D46475" w:rsidRPr="00F36113" w:rsidRDefault="00F36113" w:rsidP="00F36113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20 сентября</w:t>
            </w:r>
            <w:r w:rsidR="00D46475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20</w:t>
            </w:r>
            <w:r w:rsidR="00C856D4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2</w:t>
            </w:r>
            <w:r w:rsidR="00C95D2A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1</w:t>
            </w:r>
            <w:r w:rsidR="00C856D4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r w:rsidR="00D46475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г</w:t>
            </w:r>
            <w:r w:rsidR="00C856D4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.</w:t>
            </w:r>
          </w:p>
        </w:tc>
      </w:tr>
      <w:tr w:rsidR="00E46E38" w:rsidRPr="00216AF5" w14:paraId="7CEB07D8" w14:textId="77777777" w:rsidTr="0014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60611CDB" w14:textId="4BE3EE12" w:rsidR="00E46E38" w:rsidRPr="00F36113" w:rsidRDefault="00E46E38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Подача </w:t>
            </w:r>
            <w:r w:rsid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Заявок</w:t>
            </w:r>
            <w:r w:rsidR="00F75AE7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(квалификационных документов</w:t>
            </w:r>
            <w:r w:rsidR="00216AF5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согласно </w:t>
            </w:r>
            <w:proofErr w:type="spellStart"/>
            <w:r w:rsidR="00216AF5">
              <w:rPr>
                <w:rFonts w:ascii="Calibri Light" w:hAnsi="Calibri Light" w:cs="Calibri Light"/>
                <w:sz w:val="24"/>
                <w:szCs w:val="24"/>
                <w:lang w:val="ru-RU"/>
              </w:rPr>
              <w:t>пп</w:t>
            </w:r>
            <w:proofErr w:type="spellEnd"/>
            <w:r w:rsidR="00216AF5">
              <w:rPr>
                <w:rFonts w:ascii="Calibri Light" w:hAnsi="Calibri Light" w:cs="Calibri Light"/>
                <w:sz w:val="24"/>
                <w:szCs w:val="24"/>
                <w:lang w:val="ru-RU"/>
              </w:rPr>
              <w:t>. 5.10)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07810D61" w14:textId="579E604C" w:rsidR="00E46E38" w:rsidRPr="00216AF5" w:rsidRDefault="00E46E38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до 1</w:t>
            </w:r>
            <w:r w:rsidR="004D0732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5</w:t>
            </w:r>
            <w:r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:00</w:t>
            </w:r>
            <w:r w:rsid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27</w:t>
            </w:r>
            <w:r w:rsidR="004D0732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r w:rsid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сентября</w:t>
            </w:r>
            <w:r w:rsidR="004D0732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2021 г.</w:t>
            </w:r>
          </w:p>
        </w:tc>
      </w:tr>
      <w:tr w:rsidR="00F36113" w:rsidRPr="00F36113" w14:paraId="01FCCE5C" w14:textId="77777777" w:rsidTr="00143D5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292874DC" w14:textId="3ED64A72" w:rsidR="00F36113" w:rsidRDefault="00F36113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Подача </w:t>
            </w: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Коммерческих предложений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</w:tcPr>
          <w:p w14:paraId="1017F41E" w14:textId="5382F05B" w:rsidR="00F36113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до 23:59 29 сентября 2021 г.</w:t>
            </w:r>
          </w:p>
        </w:tc>
      </w:tr>
      <w:tr w:rsidR="00E46E38" w:rsidRPr="007108C0" w14:paraId="5FEE838D" w14:textId="77777777" w:rsidTr="0014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19E7ABF9" w14:textId="53727C9F" w:rsidR="00E46E38" w:rsidRPr="00F36113" w:rsidRDefault="00F36113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Проведение заочных встреч для разъяснения Заявок на участие и Коммерческих предложений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61A3B1F2" w14:textId="76DA0411" w:rsidR="00E46E38" w:rsidRPr="00F36113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30 сентября </w:t>
            </w:r>
            <w:r w:rsidR="00E46E38" w:rsidRPr="004D0732">
              <w:rPr>
                <w:rFonts w:ascii="Calibri Light" w:hAnsi="Calibri Light" w:cs="Calibri Light"/>
                <w:sz w:val="24"/>
                <w:szCs w:val="24"/>
                <w:lang w:val="ru-RU" w:eastAsia="ar-SA"/>
              </w:rPr>
              <w:t>–</w:t>
            </w:r>
            <w:r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  <w:t xml:space="preserve"> 5</w:t>
            </w:r>
            <w:r w:rsidR="003B0F48" w:rsidRPr="004D0732"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  <w:t>октября</w:t>
            </w:r>
            <w:r w:rsidR="00DB631C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r w:rsidR="00E46E38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20</w:t>
            </w:r>
            <w:r w:rsidR="00C856D4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2</w:t>
            </w:r>
            <w:r w:rsidR="00C95D2A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1</w:t>
            </w:r>
            <w:r w:rsidR="00C856D4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36113" w:rsidRPr="007108C0" w14:paraId="6B3AC15D" w14:textId="77777777" w:rsidTr="00143D5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1D29625A" w14:textId="52C7D294" w:rsidR="00F36113" w:rsidRDefault="00F36113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Выбор Победителя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</w:tcPr>
          <w:p w14:paraId="57AEE2AC" w14:textId="2B672366" w:rsidR="00F36113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6 – 8 октября 2021 г.</w:t>
            </w:r>
          </w:p>
        </w:tc>
      </w:tr>
      <w:tr w:rsidR="00E46E38" w:rsidRPr="007108C0" w14:paraId="41839467" w14:textId="77777777" w:rsidTr="0014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5C39B4FA" w14:textId="77777777" w:rsidR="00E46E38" w:rsidRPr="007108C0" w:rsidRDefault="00E46E38" w:rsidP="00143D55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7108C0">
              <w:rPr>
                <w:rFonts w:ascii="Calibri Light" w:hAnsi="Calibri Light" w:cs="Calibri Light"/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45FACC7C" w14:textId="519C4942" w:rsidR="00E46E38" w:rsidRPr="004D0732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11 – 25 октября 2021 г.</w:t>
            </w:r>
          </w:p>
        </w:tc>
      </w:tr>
      <w:tr w:rsidR="00E46E38" w:rsidRPr="009B0FDA" w14:paraId="223513CA" w14:textId="77777777" w:rsidTr="00143D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6FE107B6" w14:textId="77777777" w:rsidR="00E46E38" w:rsidRPr="007108C0" w:rsidRDefault="00E46E38" w:rsidP="00143D55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7108C0">
              <w:rPr>
                <w:rFonts w:ascii="Calibri Light" w:hAnsi="Calibri Light" w:cs="Calibri Light"/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26F1B838" w14:textId="716216DC" w:rsidR="00E46E38" w:rsidRPr="00616EED" w:rsidRDefault="00DB631C" w:rsidP="00143D55">
            <w:pPr>
              <w:ind w:firstLine="0"/>
              <w:jc w:val="center"/>
              <w:rPr>
                <w:rFonts w:ascii="Calibri Light" w:hAnsi="Calibri Light" w:cs="Calibri Light"/>
                <w:b w:val="0"/>
                <w:sz w:val="24"/>
                <w:szCs w:val="24"/>
                <w:lang w:val="ru-RU"/>
              </w:rPr>
            </w:pPr>
            <w:r w:rsidRPr="00143D55">
              <w:rPr>
                <w:rFonts w:ascii="Calibri Light" w:hAnsi="Calibri Light" w:cs="Calibri Light"/>
                <w:sz w:val="24"/>
                <w:szCs w:val="24"/>
                <w:lang w:val="ru-RU"/>
              </w:rPr>
              <w:t>По согласованию с Заказчиком</w:t>
            </w:r>
          </w:p>
        </w:tc>
      </w:tr>
    </w:tbl>
    <w:p w14:paraId="6944DEE2" w14:textId="77777777" w:rsidR="00E46E38" w:rsidRPr="00616EED" w:rsidRDefault="00E46E38" w:rsidP="00E46E38">
      <w:pPr>
        <w:ind w:right="450" w:firstLine="0"/>
        <w:jc w:val="both"/>
        <w:rPr>
          <w:rFonts w:ascii="Calibri Light" w:hAnsi="Calibri Light" w:cs="Calibri Light"/>
          <w:b/>
          <w:lang w:val="ru-RU"/>
        </w:rPr>
      </w:pPr>
    </w:p>
    <w:p w14:paraId="15B3E1F3" w14:textId="1B625561" w:rsidR="00FD49F8" w:rsidRPr="00F36F60" w:rsidRDefault="00FD49F8" w:rsidP="00FD49F8">
      <w:pPr>
        <w:pStyle w:val="Heading1"/>
        <w:rPr>
          <w:rFonts w:asciiTheme="majorHAnsi" w:hAnsiTheme="majorHAnsi" w:cstheme="majorHAnsi"/>
          <w:lang w:val="ru-RU"/>
        </w:rPr>
      </w:pPr>
      <w:bookmarkStart w:id="54" w:name="_Toc69385329"/>
      <w:r w:rsidRPr="00F36F60">
        <w:rPr>
          <w:rFonts w:asciiTheme="majorHAnsi" w:hAnsiTheme="majorHAnsi" w:cstheme="majorHAnsi"/>
          <w:lang w:val="ru-RU"/>
        </w:rPr>
        <w:t xml:space="preserve">Раздел </w:t>
      </w:r>
      <w:r>
        <w:rPr>
          <w:rFonts w:asciiTheme="majorHAnsi" w:hAnsiTheme="majorHAnsi" w:cstheme="majorHAnsi"/>
          <w:lang w:val="ru-RU"/>
        </w:rPr>
        <w:t>10</w:t>
      </w:r>
      <w:r w:rsidRPr="00F36F60">
        <w:rPr>
          <w:rFonts w:asciiTheme="majorHAnsi" w:hAnsiTheme="majorHAnsi" w:cstheme="majorHAnsi"/>
          <w:lang w:val="ru-RU"/>
        </w:rPr>
        <w:t>. КОНТАКТНЫЕ РЕКВИЗИТЫ ЗАКАЗЧИКА</w:t>
      </w:r>
      <w:bookmarkEnd w:id="54"/>
    </w:p>
    <w:p w14:paraId="30EFDDFA" w14:textId="77777777" w:rsidR="00FD49F8" w:rsidRPr="00F36F60" w:rsidRDefault="00FD49F8" w:rsidP="00FD49F8">
      <w:pPr>
        <w:ind w:firstLine="0"/>
        <w:rPr>
          <w:rFonts w:asciiTheme="majorHAnsi" w:hAnsiTheme="majorHAnsi" w:cstheme="majorHAnsi"/>
          <w:lang w:val="ru-RU"/>
        </w:rPr>
      </w:pPr>
    </w:p>
    <w:p w14:paraId="7D238A38" w14:textId="77777777" w:rsidR="00FD49F8" w:rsidRPr="00F36F60" w:rsidRDefault="00FD49F8" w:rsidP="00FD49F8">
      <w:pPr>
        <w:ind w:firstLine="0"/>
        <w:rPr>
          <w:rFonts w:asciiTheme="majorHAnsi" w:hAnsiTheme="majorHAnsi" w:cstheme="majorHAnsi"/>
          <w:lang w:val="ru-RU"/>
        </w:rPr>
      </w:pPr>
    </w:p>
    <w:p w14:paraId="577A94B5" w14:textId="3AFF51D1" w:rsidR="00FD49F8" w:rsidRDefault="00FD49F8" w:rsidP="00AD2CA4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 xml:space="preserve">Все вопросы касательно Технического задания, организации </w:t>
      </w:r>
      <w:r w:rsidR="000D6CFE">
        <w:rPr>
          <w:rFonts w:asciiTheme="majorHAnsi" w:hAnsiTheme="majorHAnsi" w:cstheme="majorHAnsi"/>
          <w:lang w:val="ru-RU"/>
        </w:rPr>
        <w:t>встреч, переговоров</w:t>
      </w:r>
      <w:r w:rsidRPr="00F36F60">
        <w:rPr>
          <w:rFonts w:asciiTheme="majorHAnsi" w:hAnsiTheme="majorHAnsi" w:cstheme="majorHAnsi"/>
          <w:lang w:val="ru-RU"/>
        </w:rPr>
        <w:t>, организации проц</w:t>
      </w:r>
      <w:r w:rsidR="000D6CFE">
        <w:rPr>
          <w:rFonts w:asciiTheme="majorHAnsi" w:hAnsiTheme="majorHAnsi" w:cstheme="majorHAnsi"/>
          <w:lang w:val="ru-RU"/>
        </w:rPr>
        <w:t>едуры закупки и предоставления К</w:t>
      </w:r>
      <w:r w:rsidRPr="00F36F60">
        <w:rPr>
          <w:rFonts w:asciiTheme="majorHAnsi" w:hAnsiTheme="majorHAnsi" w:cstheme="majorHAnsi"/>
          <w:lang w:val="ru-RU"/>
        </w:rPr>
        <w:t xml:space="preserve">оммерческих предложений могут быть адресованы в Департамент закупок, на адрес </w:t>
      </w:r>
      <w:hyperlink r:id="rId23" w:history="1">
        <w:r w:rsidRPr="00F36F60">
          <w:rPr>
            <w:rStyle w:val="Hyperlink"/>
            <w:rFonts w:asciiTheme="majorHAnsi" w:hAnsiTheme="majorHAnsi" w:cstheme="majorHAnsi"/>
            <w:lang w:val="ru-RU"/>
          </w:rPr>
          <w:t>procurement@skoltech.ru</w:t>
        </w:r>
      </w:hyperlink>
      <w:r w:rsidRPr="00F36F60">
        <w:rPr>
          <w:rStyle w:val="Hyperlink"/>
          <w:rFonts w:asciiTheme="majorHAnsi" w:hAnsiTheme="majorHAnsi" w:cstheme="majorHAnsi"/>
          <w:u w:val="none"/>
          <w:lang w:val="ru-RU"/>
        </w:rPr>
        <w:t xml:space="preserve">, </w:t>
      </w:r>
      <w:r w:rsidRPr="00F36F60">
        <w:rPr>
          <w:rFonts w:asciiTheme="majorHAnsi" w:hAnsiTheme="majorHAnsi" w:cstheme="majorHAnsi"/>
          <w:lang w:val="ru-RU"/>
        </w:rPr>
        <w:t>с обязательной копией на адрес</w:t>
      </w:r>
      <w:r w:rsidRPr="000D6CFE">
        <w:rPr>
          <w:rStyle w:val="Hyperlink"/>
          <w:rFonts w:asciiTheme="majorHAnsi" w:hAnsiTheme="majorHAnsi" w:cstheme="majorHAnsi"/>
          <w:u w:val="none"/>
          <w:lang w:val="ru-RU"/>
        </w:rPr>
        <w:t xml:space="preserve"> </w:t>
      </w:r>
      <w:hyperlink r:id="rId24" w:history="1">
        <w:r w:rsidRPr="00F36F60">
          <w:rPr>
            <w:rStyle w:val="Hyperlink"/>
            <w:rFonts w:asciiTheme="majorHAnsi" w:hAnsiTheme="majorHAnsi" w:cstheme="majorHAnsi"/>
          </w:rPr>
          <w:t>T</w:t>
        </w:r>
        <w:r w:rsidRPr="00F36F60">
          <w:rPr>
            <w:rStyle w:val="Hyperlink"/>
            <w:rFonts w:asciiTheme="majorHAnsi" w:hAnsiTheme="majorHAnsi" w:cstheme="majorHAnsi"/>
            <w:lang w:val="ru-RU"/>
          </w:rPr>
          <w:t>.</w:t>
        </w:r>
        <w:r w:rsidRPr="00F36F60">
          <w:rPr>
            <w:rStyle w:val="Hyperlink"/>
            <w:rFonts w:asciiTheme="majorHAnsi" w:hAnsiTheme="majorHAnsi" w:cstheme="majorHAnsi"/>
          </w:rPr>
          <w:t>Manuylova</w:t>
        </w:r>
        <w:r w:rsidRPr="00F36F60">
          <w:rPr>
            <w:rStyle w:val="Hyperlink"/>
            <w:rFonts w:asciiTheme="majorHAnsi" w:hAnsiTheme="majorHAnsi" w:cstheme="majorHAnsi"/>
            <w:lang w:val="ru-RU"/>
          </w:rPr>
          <w:t>@</w:t>
        </w:r>
        <w:r w:rsidRPr="00F36F60">
          <w:rPr>
            <w:rStyle w:val="Hyperlink"/>
            <w:rFonts w:asciiTheme="majorHAnsi" w:hAnsiTheme="majorHAnsi" w:cstheme="majorHAnsi"/>
          </w:rPr>
          <w:t>skoltech</w:t>
        </w:r>
        <w:r w:rsidRPr="00F36F60">
          <w:rPr>
            <w:rStyle w:val="Hyperlink"/>
            <w:rFonts w:asciiTheme="majorHAnsi" w:hAnsiTheme="majorHAnsi" w:cstheme="majorHAnsi"/>
            <w:lang w:val="ru-RU"/>
          </w:rPr>
          <w:t>.</w:t>
        </w:r>
        <w:r w:rsidRPr="00F36F60">
          <w:rPr>
            <w:rStyle w:val="Hyperlink"/>
            <w:rFonts w:asciiTheme="majorHAnsi" w:hAnsiTheme="majorHAnsi" w:cstheme="majorHAnsi"/>
          </w:rPr>
          <w:t>ru</w:t>
        </w:r>
      </w:hyperlink>
      <w:r w:rsidRPr="00BF02EC">
        <w:rPr>
          <w:rFonts w:asciiTheme="majorHAnsi" w:hAnsiTheme="majorHAnsi" w:cstheme="majorHAnsi"/>
          <w:lang w:val="ru-RU"/>
        </w:rPr>
        <w:t xml:space="preserve"> (</w:t>
      </w:r>
      <w:r w:rsidR="000D6CFE">
        <w:rPr>
          <w:rFonts w:asciiTheme="majorHAnsi" w:hAnsiTheme="majorHAnsi" w:cstheme="majorHAnsi"/>
          <w:lang w:val="ru-RU"/>
        </w:rPr>
        <w:t>Татьяна Мануйлова</w:t>
      </w:r>
      <w:r w:rsidRPr="00BF02EC">
        <w:rPr>
          <w:rFonts w:asciiTheme="majorHAnsi" w:hAnsiTheme="majorHAnsi" w:cstheme="majorHAnsi"/>
          <w:lang w:val="ru-RU"/>
        </w:rPr>
        <w:t>)</w:t>
      </w:r>
      <w:r w:rsidR="000D6CFE">
        <w:rPr>
          <w:rFonts w:asciiTheme="majorHAnsi" w:hAnsiTheme="majorHAnsi" w:cstheme="majorHAnsi"/>
          <w:lang w:val="ru-RU"/>
        </w:rPr>
        <w:t xml:space="preserve"> и </w:t>
      </w:r>
      <w:hyperlink r:id="rId25" w:history="1"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proofErr w:type="spellStart"/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  <w:proofErr w:type="spellEnd"/>
      </w:hyperlink>
      <w:r w:rsidR="000D6CFE" w:rsidRPr="000D6CFE">
        <w:rPr>
          <w:rFonts w:asciiTheme="majorHAnsi" w:hAnsiTheme="majorHAnsi" w:cstheme="majorHAnsi"/>
        </w:rPr>
        <w:t xml:space="preserve"> (Марина Савельева)</w:t>
      </w:r>
      <w:r w:rsidRPr="00F36F60">
        <w:rPr>
          <w:rFonts w:asciiTheme="majorHAnsi" w:hAnsiTheme="majorHAnsi" w:cstheme="majorHAnsi"/>
          <w:lang w:val="ru-RU"/>
        </w:rPr>
        <w:t>.</w:t>
      </w:r>
    </w:p>
    <w:p w14:paraId="14A7C217" w14:textId="77777777" w:rsidR="00FD49F8" w:rsidRPr="00BF02EC" w:rsidRDefault="00FD49F8" w:rsidP="00FD49F8">
      <w:pPr>
        <w:ind w:left="360" w:firstLine="0"/>
        <w:jc w:val="both"/>
        <w:rPr>
          <w:rFonts w:asciiTheme="majorHAnsi" w:hAnsiTheme="majorHAnsi" w:cstheme="majorHAnsi"/>
          <w:b/>
          <w:u w:val="single"/>
          <w:lang w:val="ru-RU"/>
        </w:rPr>
      </w:pPr>
      <w:r w:rsidRPr="00BF02EC">
        <w:rPr>
          <w:rFonts w:asciiTheme="majorHAnsi" w:hAnsiTheme="majorHAnsi" w:cstheme="majorHAnsi"/>
          <w:b/>
          <w:u w:val="single"/>
          <w:lang w:val="ru-RU"/>
        </w:rPr>
        <w:t>Контактная информация Организатора (для курьерской доставки):</w:t>
      </w:r>
    </w:p>
    <w:p w14:paraId="02CDBA23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proofErr w:type="spellStart"/>
      <w:r w:rsidRPr="00F36F60">
        <w:rPr>
          <w:rFonts w:asciiTheme="majorHAnsi" w:hAnsiTheme="majorHAnsi" w:cstheme="majorHAnsi"/>
          <w:lang w:val="ru-RU"/>
        </w:rPr>
        <w:t>Сколковский</w:t>
      </w:r>
      <w:proofErr w:type="spellEnd"/>
      <w:r w:rsidRPr="00F36F60">
        <w:rPr>
          <w:rFonts w:asciiTheme="majorHAnsi" w:hAnsiTheme="majorHAnsi" w:cstheme="majorHAnsi"/>
          <w:lang w:val="ru-RU"/>
        </w:rPr>
        <w:t xml:space="preserve"> институт науки и технологий</w:t>
      </w:r>
    </w:p>
    <w:p w14:paraId="296A72A9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>121205, Российская Федерация,</w:t>
      </w:r>
    </w:p>
    <w:p w14:paraId="73BD7BBC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 xml:space="preserve">Москва, территория ИЦ </w:t>
      </w:r>
      <w:proofErr w:type="spellStart"/>
      <w:r w:rsidRPr="00F36F60">
        <w:rPr>
          <w:rFonts w:asciiTheme="majorHAnsi" w:hAnsiTheme="majorHAnsi" w:cstheme="majorHAnsi"/>
          <w:lang w:val="ru-RU"/>
        </w:rPr>
        <w:t>Сколково</w:t>
      </w:r>
      <w:proofErr w:type="spellEnd"/>
      <w:r w:rsidRPr="00F36F60">
        <w:rPr>
          <w:rFonts w:asciiTheme="majorHAnsi" w:hAnsiTheme="majorHAnsi" w:cstheme="majorHAnsi"/>
          <w:lang w:val="ru-RU"/>
        </w:rPr>
        <w:t>, Большой бул., д.30, стр.1.</w:t>
      </w:r>
    </w:p>
    <w:p w14:paraId="4740D0EF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 xml:space="preserve">Контактное лицо: </w:t>
      </w:r>
    </w:p>
    <w:p w14:paraId="1C9C418F" w14:textId="2511CB57" w:rsidR="00FD49F8" w:rsidRDefault="000D6CFE" w:rsidP="00FD49F8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С</w:t>
      </w:r>
      <w:r w:rsidR="00FD49F8" w:rsidRPr="00F36F60">
        <w:rPr>
          <w:rFonts w:asciiTheme="majorHAnsi" w:hAnsiTheme="majorHAnsi" w:cstheme="majorHAnsi"/>
          <w:lang w:val="ru-RU"/>
        </w:rPr>
        <w:t>пециалист по закупкам, Мануйлова Татьяна</w:t>
      </w:r>
      <w:r>
        <w:rPr>
          <w:rFonts w:asciiTheme="majorHAnsi" w:hAnsiTheme="majorHAnsi" w:cstheme="majorHAnsi"/>
          <w:lang w:val="ru-RU"/>
        </w:rPr>
        <w:t>;</w:t>
      </w:r>
    </w:p>
    <w:p w14:paraId="36B293C2" w14:textId="6B0B740F" w:rsidR="000D6CFE" w:rsidRPr="00F36F60" w:rsidRDefault="000D6CFE" w:rsidP="00FD49F8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Менеджер по непрямым закупкам, Савельева Марина.</w:t>
      </w:r>
      <w:bookmarkStart w:id="55" w:name="_GoBack"/>
      <w:bookmarkEnd w:id="55"/>
    </w:p>
    <w:p w14:paraId="7F751A7B" w14:textId="24AE1FF6" w:rsidR="00E46E38" w:rsidRPr="00616EED" w:rsidRDefault="00E46E38" w:rsidP="00F516D7">
      <w:pPr>
        <w:ind w:right="450" w:firstLine="0"/>
        <w:jc w:val="both"/>
        <w:rPr>
          <w:rFonts w:ascii="Calibri Light" w:hAnsi="Calibri Light" w:cs="Calibri Light"/>
          <w:lang w:val="ru-RU"/>
        </w:rPr>
      </w:pPr>
    </w:p>
    <w:sectPr w:rsidR="00E46E38" w:rsidRPr="00616EED" w:rsidSect="008512FA">
      <w:headerReference w:type="default" r:id="rId26"/>
      <w:footerReference w:type="even" r:id="rId27"/>
      <w:footerReference w:type="default" r:id="rId28"/>
      <w:headerReference w:type="first" r:id="rId29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ED2D0" w16cid:durableId="2469FF88"/>
  <w16cid:commentId w16cid:paraId="633FD75E" w16cid:durableId="2469FFDC"/>
  <w16cid:commentId w16cid:paraId="65350CAA" w16cid:durableId="246A0097"/>
  <w16cid:commentId w16cid:paraId="01BAEDD5" w16cid:durableId="246A0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352D" w14:textId="77777777" w:rsidR="00AD2CA4" w:rsidRDefault="00AD2CA4">
      <w:r>
        <w:separator/>
      </w:r>
    </w:p>
  </w:endnote>
  <w:endnote w:type="continuationSeparator" w:id="0">
    <w:p w14:paraId="09E8C15A" w14:textId="77777777" w:rsidR="00AD2CA4" w:rsidRDefault="00AD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143D55" w:rsidRDefault="00143D5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143D55" w:rsidRDefault="00143D5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1BD1443A" w:rsidR="00143D55" w:rsidRDefault="00143D5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CFE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00C71E2" w14:textId="4E634BF6" w:rsidR="00143D55" w:rsidRPr="00654C8E" w:rsidRDefault="00143D55" w:rsidP="00654C8E">
    <w:pPr>
      <w:pStyle w:val="Footer"/>
      <w:ind w:right="36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8E19" w14:textId="77777777" w:rsidR="00AD2CA4" w:rsidRDefault="00AD2CA4">
      <w:r>
        <w:separator/>
      </w:r>
    </w:p>
  </w:footnote>
  <w:footnote w:type="continuationSeparator" w:id="0">
    <w:p w14:paraId="61957045" w14:textId="77777777" w:rsidR="00AD2CA4" w:rsidRDefault="00AD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143D55" w:rsidRDefault="00143D5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143D55" w:rsidRDefault="00143D5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143D55" w:rsidRPr="00034F16" w:rsidRDefault="00143D5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11883CCA"/>
    <w:multiLevelType w:val="multilevel"/>
    <w:tmpl w:val="B22853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1800"/>
      </w:pPr>
      <w:rPr>
        <w:rFonts w:hint="default"/>
      </w:rPr>
    </w:lvl>
  </w:abstractNum>
  <w:abstractNum w:abstractNumId="9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E32B8"/>
    <w:multiLevelType w:val="hybridMultilevel"/>
    <w:tmpl w:val="627E1020"/>
    <w:lvl w:ilvl="0" w:tplc="55D09A20">
      <w:start w:val="7"/>
      <w:numFmt w:val="bullet"/>
      <w:lvlText w:val=""/>
      <w:lvlJc w:val="left"/>
      <w:pPr>
        <w:ind w:left="1919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241A"/>
    <w:multiLevelType w:val="multilevel"/>
    <w:tmpl w:val="52E47B06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Calibri Light" w:hAnsi="Calibri Light" w:cs="Calibri Light"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Calibri Light" w:hAnsi="Calibri Light" w:cs="Calibri Light" w:hint="default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Calibri Light" w:hAnsi="Calibri Light" w:cs="Calibri Light"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 Light" w:hAnsi="Calibri Light" w:cs="Calibri Light" w:hint="default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Calibri Light" w:hAnsi="Calibri Light" w:cs="Calibri Light"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 Light" w:hAnsi="Calibri Light" w:cs="Calibri Light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Calibri Light" w:hAnsi="Calibri Light" w:cs="Calibri Ligh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Calibri Light" w:hAnsi="Calibri Light" w:cs="Calibri Light" w:hint="default"/>
        <w:sz w:val="24"/>
      </w:rPr>
    </w:lvl>
  </w:abstractNum>
  <w:abstractNum w:abstractNumId="20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D24D4"/>
    <w:multiLevelType w:val="multilevel"/>
    <w:tmpl w:val="45729AF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22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9CB66C7"/>
    <w:multiLevelType w:val="multilevel"/>
    <w:tmpl w:val="66845C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044062"/>
    <w:multiLevelType w:val="multilevel"/>
    <w:tmpl w:val="4684C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18"/>
  </w:num>
  <w:num w:numId="7">
    <w:abstractNumId w:val="25"/>
  </w:num>
  <w:num w:numId="8">
    <w:abstractNumId w:val="17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2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A7176"/>
    <w:rsid w:val="000B521B"/>
    <w:rsid w:val="000B592D"/>
    <w:rsid w:val="000C25EE"/>
    <w:rsid w:val="000C7184"/>
    <w:rsid w:val="000D10A4"/>
    <w:rsid w:val="000D5CE5"/>
    <w:rsid w:val="000D6CFE"/>
    <w:rsid w:val="000E0317"/>
    <w:rsid w:val="000E2A87"/>
    <w:rsid w:val="000E4692"/>
    <w:rsid w:val="000E5462"/>
    <w:rsid w:val="000E5AAB"/>
    <w:rsid w:val="00112689"/>
    <w:rsid w:val="00114979"/>
    <w:rsid w:val="00130C99"/>
    <w:rsid w:val="0013353A"/>
    <w:rsid w:val="001335E2"/>
    <w:rsid w:val="00142D49"/>
    <w:rsid w:val="00142F7F"/>
    <w:rsid w:val="00143D55"/>
    <w:rsid w:val="00150C8E"/>
    <w:rsid w:val="001562A4"/>
    <w:rsid w:val="0015718D"/>
    <w:rsid w:val="00167BCA"/>
    <w:rsid w:val="00183B8C"/>
    <w:rsid w:val="001853D7"/>
    <w:rsid w:val="00186488"/>
    <w:rsid w:val="001868D1"/>
    <w:rsid w:val="00186EBC"/>
    <w:rsid w:val="001875C4"/>
    <w:rsid w:val="0018763E"/>
    <w:rsid w:val="00191CCA"/>
    <w:rsid w:val="0019254E"/>
    <w:rsid w:val="00196F61"/>
    <w:rsid w:val="00197429"/>
    <w:rsid w:val="001A0192"/>
    <w:rsid w:val="001C382F"/>
    <w:rsid w:val="001C4C69"/>
    <w:rsid w:val="001C689B"/>
    <w:rsid w:val="001C73DF"/>
    <w:rsid w:val="001D124C"/>
    <w:rsid w:val="001D1A04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6AF5"/>
    <w:rsid w:val="00217ECA"/>
    <w:rsid w:val="00220FC1"/>
    <w:rsid w:val="00224346"/>
    <w:rsid w:val="00225777"/>
    <w:rsid w:val="00226555"/>
    <w:rsid w:val="00243BB1"/>
    <w:rsid w:val="00244F03"/>
    <w:rsid w:val="00253038"/>
    <w:rsid w:val="0026193D"/>
    <w:rsid w:val="00264936"/>
    <w:rsid w:val="00265D2D"/>
    <w:rsid w:val="002661FE"/>
    <w:rsid w:val="00267632"/>
    <w:rsid w:val="0027629B"/>
    <w:rsid w:val="00282818"/>
    <w:rsid w:val="002908C6"/>
    <w:rsid w:val="0029342A"/>
    <w:rsid w:val="00296A6D"/>
    <w:rsid w:val="002A08EC"/>
    <w:rsid w:val="002A1793"/>
    <w:rsid w:val="002A4416"/>
    <w:rsid w:val="002A4BF9"/>
    <w:rsid w:val="002B2AF2"/>
    <w:rsid w:val="002B5B79"/>
    <w:rsid w:val="002B6251"/>
    <w:rsid w:val="002B6E39"/>
    <w:rsid w:val="002B7F12"/>
    <w:rsid w:val="002C3C1C"/>
    <w:rsid w:val="002C4974"/>
    <w:rsid w:val="002D029C"/>
    <w:rsid w:val="002D432A"/>
    <w:rsid w:val="002D55E1"/>
    <w:rsid w:val="002D612E"/>
    <w:rsid w:val="002D71A5"/>
    <w:rsid w:val="002D7638"/>
    <w:rsid w:val="002F7857"/>
    <w:rsid w:val="00307520"/>
    <w:rsid w:val="0031009E"/>
    <w:rsid w:val="00317C69"/>
    <w:rsid w:val="0032349F"/>
    <w:rsid w:val="00325E4C"/>
    <w:rsid w:val="003321EB"/>
    <w:rsid w:val="0033646F"/>
    <w:rsid w:val="003367BB"/>
    <w:rsid w:val="003405B9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0FA1"/>
    <w:rsid w:val="003A281D"/>
    <w:rsid w:val="003A42A5"/>
    <w:rsid w:val="003A5A25"/>
    <w:rsid w:val="003A7AEB"/>
    <w:rsid w:val="003B0F48"/>
    <w:rsid w:val="003B4DB1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2E3"/>
    <w:rsid w:val="00446801"/>
    <w:rsid w:val="00450681"/>
    <w:rsid w:val="00455529"/>
    <w:rsid w:val="00455CC4"/>
    <w:rsid w:val="00457547"/>
    <w:rsid w:val="004704CC"/>
    <w:rsid w:val="00470F83"/>
    <w:rsid w:val="00475377"/>
    <w:rsid w:val="0047588C"/>
    <w:rsid w:val="00483DC0"/>
    <w:rsid w:val="004A1D9B"/>
    <w:rsid w:val="004A7874"/>
    <w:rsid w:val="004B40D4"/>
    <w:rsid w:val="004B642E"/>
    <w:rsid w:val="004C5CBF"/>
    <w:rsid w:val="004C6148"/>
    <w:rsid w:val="004C6367"/>
    <w:rsid w:val="004D0732"/>
    <w:rsid w:val="004D1309"/>
    <w:rsid w:val="004D1DFF"/>
    <w:rsid w:val="004D701C"/>
    <w:rsid w:val="004E2012"/>
    <w:rsid w:val="004E48A0"/>
    <w:rsid w:val="004E56E5"/>
    <w:rsid w:val="004E68AE"/>
    <w:rsid w:val="004E7458"/>
    <w:rsid w:val="004F5343"/>
    <w:rsid w:val="004F5EAC"/>
    <w:rsid w:val="00516D18"/>
    <w:rsid w:val="00533592"/>
    <w:rsid w:val="0053577F"/>
    <w:rsid w:val="00537D11"/>
    <w:rsid w:val="00543820"/>
    <w:rsid w:val="00553CBF"/>
    <w:rsid w:val="00554956"/>
    <w:rsid w:val="0055603D"/>
    <w:rsid w:val="00557742"/>
    <w:rsid w:val="005605F0"/>
    <w:rsid w:val="005623E7"/>
    <w:rsid w:val="00565DC7"/>
    <w:rsid w:val="0056634C"/>
    <w:rsid w:val="00573E30"/>
    <w:rsid w:val="00575D39"/>
    <w:rsid w:val="00593535"/>
    <w:rsid w:val="00594D0B"/>
    <w:rsid w:val="005A2F73"/>
    <w:rsid w:val="005B073B"/>
    <w:rsid w:val="005B4D35"/>
    <w:rsid w:val="005B61EF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3731"/>
    <w:rsid w:val="006154FD"/>
    <w:rsid w:val="00616EED"/>
    <w:rsid w:val="00621BE6"/>
    <w:rsid w:val="00623F3D"/>
    <w:rsid w:val="00624A8A"/>
    <w:rsid w:val="006319A0"/>
    <w:rsid w:val="00640AD7"/>
    <w:rsid w:val="00641CE2"/>
    <w:rsid w:val="00651375"/>
    <w:rsid w:val="00654C8E"/>
    <w:rsid w:val="0066304F"/>
    <w:rsid w:val="00664611"/>
    <w:rsid w:val="00682D1E"/>
    <w:rsid w:val="00684167"/>
    <w:rsid w:val="00685257"/>
    <w:rsid w:val="0069324C"/>
    <w:rsid w:val="006A5604"/>
    <w:rsid w:val="006B0628"/>
    <w:rsid w:val="006B08B8"/>
    <w:rsid w:val="006B2B4C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4F9A"/>
    <w:rsid w:val="007052E7"/>
    <w:rsid w:val="00706BAE"/>
    <w:rsid w:val="00707500"/>
    <w:rsid w:val="007108C0"/>
    <w:rsid w:val="007119D5"/>
    <w:rsid w:val="007123F5"/>
    <w:rsid w:val="007209E7"/>
    <w:rsid w:val="00726240"/>
    <w:rsid w:val="007266A7"/>
    <w:rsid w:val="00734C48"/>
    <w:rsid w:val="00743FA9"/>
    <w:rsid w:val="007501FD"/>
    <w:rsid w:val="00750E10"/>
    <w:rsid w:val="00751E56"/>
    <w:rsid w:val="00763B8D"/>
    <w:rsid w:val="00770EE4"/>
    <w:rsid w:val="00772BBC"/>
    <w:rsid w:val="00780CF9"/>
    <w:rsid w:val="00781CE7"/>
    <w:rsid w:val="00783932"/>
    <w:rsid w:val="00784A3E"/>
    <w:rsid w:val="0079316C"/>
    <w:rsid w:val="00793311"/>
    <w:rsid w:val="007A11B0"/>
    <w:rsid w:val="007A4124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315BE"/>
    <w:rsid w:val="00837BC6"/>
    <w:rsid w:val="00840C1D"/>
    <w:rsid w:val="008512FA"/>
    <w:rsid w:val="00852F0E"/>
    <w:rsid w:val="008572F6"/>
    <w:rsid w:val="00875118"/>
    <w:rsid w:val="00877E28"/>
    <w:rsid w:val="00880F2A"/>
    <w:rsid w:val="00886119"/>
    <w:rsid w:val="008969AB"/>
    <w:rsid w:val="008A0C05"/>
    <w:rsid w:val="008A1D70"/>
    <w:rsid w:val="008A404A"/>
    <w:rsid w:val="008B4238"/>
    <w:rsid w:val="008B7B93"/>
    <w:rsid w:val="008C43A0"/>
    <w:rsid w:val="008C6687"/>
    <w:rsid w:val="008C711A"/>
    <w:rsid w:val="008D30D3"/>
    <w:rsid w:val="008D3F4F"/>
    <w:rsid w:val="008E167B"/>
    <w:rsid w:val="008F4E66"/>
    <w:rsid w:val="008F5290"/>
    <w:rsid w:val="008F63E4"/>
    <w:rsid w:val="00903FCF"/>
    <w:rsid w:val="0090400F"/>
    <w:rsid w:val="00904264"/>
    <w:rsid w:val="00910577"/>
    <w:rsid w:val="00911E39"/>
    <w:rsid w:val="00912635"/>
    <w:rsid w:val="00915182"/>
    <w:rsid w:val="009216C8"/>
    <w:rsid w:val="00927D8E"/>
    <w:rsid w:val="0093522C"/>
    <w:rsid w:val="00957839"/>
    <w:rsid w:val="00970CF3"/>
    <w:rsid w:val="00972D9F"/>
    <w:rsid w:val="00985B8F"/>
    <w:rsid w:val="009876AF"/>
    <w:rsid w:val="009879E5"/>
    <w:rsid w:val="00996719"/>
    <w:rsid w:val="009A2B46"/>
    <w:rsid w:val="009A3A64"/>
    <w:rsid w:val="009A43AB"/>
    <w:rsid w:val="009A595B"/>
    <w:rsid w:val="009A781B"/>
    <w:rsid w:val="009B09A5"/>
    <w:rsid w:val="009B0FDA"/>
    <w:rsid w:val="009B4F5D"/>
    <w:rsid w:val="009C4532"/>
    <w:rsid w:val="009C612D"/>
    <w:rsid w:val="009C6D11"/>
    <w:rsid w:val="009C6DE1"/>
    <w:rsid w:val="009C7262"/>
    <w:rsid w:val="009D07F8"/>
    <w:rsid w:val="009D3EDC"/>
    <w:rsid w:val="009D617A"/>
    <w:rsid w:val="009E0E41"/>
    <w:rsid w:val="00A00246"/>
    <w:rsid w:val="00A00C5C"/>
    <w:rsid w:val="00A03E66"/>
    <w:rsid w:val="00A109CD"/>
    <w:rsid w:val="00A12853"/>
    <w:rsid w:val="00A25ACD"/>
    <w:rsid w:val="00A3095B"/>
    <w:rsid w:val="00A33A98"/>
    <w:rsid w:val="00A36E2E"/>
    <w:rsid w:val="00A37420"/>
    <w:rsid w:val="00A633E3"/>
    <w:rsid w:val="00A63E27"/>
    <w:rsid w:val="00A64A97"/>
    <w:rsid w:val="00A651F4"/>
    <w:rsid w:val="00A669D1"/>
    <w:rsid w:val="00A7099A"/>
    <w:rsid w:val="00A70B4B"/>
    <w:rsid w:val="00A70D3B"/>
    <w:rsid w:val="00A7283C"/>
    <w:rsid w:val="00A7291E"/>
    <w:rsid w:val="00A731A9"/>
    <w:rsid w:val="00A734AB"/>
    <w:rsid w:val="00A74358"/>
    <w:rsid w:val="00A84370"/>
    <w:rsid w:val="00A96189"/>
    <w:rsid w:val="00A9777F"/>
    <w:rsid w:val="00AA487A"/>
    <w:rsid w:val="00AC14B9"/>
    <w:rsid w:val="00AC66CC"/>
    <w:rsid w:val="00AD2CA4"/>
    <w:rsid w:val="00AD3BCD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46E09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866C5"/>
    <w:rsid w:val="00B95C04"/>
    <w:rsid w:val="00BA032E"/>
    <w:rsid w:val="00BA03D2"/>
    <w:rsid w:val="00BA1FF8"/>
    <w:rsid w:val="00BA3D22"/>
    <w:rsid w:val="00BA60B8"/>
    <w:rsid w:val="00BB0806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1F2B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2F0C"/>
    <w:rsid w:val="00C77024"/>
    <w:rsid w:val="00C856D4"/>
    <w:rsid w:val="00C87E66"/>
    <w:rsid w:val="00C9387C"/>
    <w:rsid w:val="00C95D2A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D0071B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B631C"/>
    <w:rsid w:val="00DC2E32"/>
    <w:rsid w:val="00DC634C"/>
    <w:rsid w:val="00DD2D2E"/>
    <w:rsid w:val="00DD482D"/>
    <w:rsid w:val="00DD5A94"/>
    <w:rsid w:val="00DF1A44"/>
    <w:rsid w:val="00DF3361"/>
    <w:rsid w:val="00E015D3"/>
    <w:rsid w:val="00E03642"/>
    <w:rsid w:val="00E14153"/>
    <w:rsid w:val="00E16218"/>
    <w:rsid w:val="00E27C7F"/>
    <w:rsid w:val="00E3007C"/>
    <w:rsid w:val="00E30B38"/>
    <w:rsid w:val="00E344D8"/>
    <w:rsid w:val="00E34F10"/>
    <w:rsid w:val="00E35661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0EB2"/>
    <w:rsid w:val="00E966FE"/>
    <w:rsid w:val="00E97F94"/>
    <w:rsid w:val="00EA28F6"/>
    <w:rsid w:val="00EA2C5F"/>
    <w:rsid w:val="00EB5A2E"/>
    <w:rsid w:val="00EB6565"/>
    <w:rsid w:val="00EC1B74"/>
    <w:rsid w:val="00ED1DF2"/>
    <w:rsid w:val="00ED274D"/>
    <w:rsid w:val="00ED3C6A"/>
    <w:rsid w:val="00ED53EB"/>
    <w:rsid w:val="00EE2DE6"/>
    <w:rsid w:val="00EE5423"/>
    <w:rsid w:val="00EE7623"/>
    <w:rsid w:val="00EF308A"/>
    <w:rsid w:val="00EF6276"/>
    <w:rsid w:val="00F11A1C"/>
    <w:rsid w:val="00F1406F"/>
    <w:rsid w:val="00F150D3"/>
    <w:rsid w:val="00F162C6"/>
    <w:rsid w:val="00F1685F"/>
    <w:rsid w:val="00F240AF"/>
    <w:rsid w:val="00F31F91"/>
    <w:rsid w:val="00F34B73"/>
    <w:rsid w:val="00F34BC7"/>
    <w:rsid w:val="00F34F1F"/>
    <w:rsid w:val="00F36113"/>
    <w:rsid w:val="00F40D32"/>
    <w:rsid w:val="00F46830"/>
    <w:rsid w:val="00F5089B"/>
    <w:rsid w:val="00F5110E"/>
    <w:rsid w:val="00F516D7"/>
    <w:rsid w:val="00F63C2F"/>
    <w:rsid w:val="00F74BDE"/>
    <w:rsid w:val="00F7593C"/>
    <w:rsid w:val="00F75AE7"/>
    <w:rsid w:val="00F776C5"/>
    <w:rsid w:val="00F802D0"/>
    <w:rsid w:val="00F82487"/>
    <w:rsid w:val="00F85C2D"/>
    <w:rsid w:val="00F86BA0"/>
    <w:rsid w:val="00FA34F8"/>
    <w:rsid w:val="00FA3C94"/>
    <w:rsid w:val="00FA7271"/>
    <w:rsid w:val="00FB472D"/>
    <w:rsid w:val="00FB47F2"/>
    <w:rsid w:val="00FC0B92"/>
    <w:rsid w:val="00FC6504"/>
    <w:rsid w:val="00FD49F8"/>
    <w:rsid w:val="00FD6D71"/>
    <w:rsid w:val="00FE2482"/>
    <w:rsid w:val="00FE51C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F516D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Savelieva@skoltech.ru" TargetMode="External"/><Relationship Id="rId18" Type="http://schemas.openxmlformats.org/officeDocument/2006/relationships/hyperlink" Target="mailto:T.Manuylova@skoltech.r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T.Manuylova@skoltech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T.Manuylova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hyperlink" Target="mailto:M.Savelieva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.savelieva@skoltech.ru" TargetMode="External"/><Relationship Id="rId20" Type="http://schemas.openxmlformats.org/officeDocument/2006/relationships/hyperlink" Target="mailto:procurement@skoltech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yperlink" Target="mailto:T.Manuylova@skoltech.ru" TargetMode="External"/><Relationship Id="rId32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mailto:T.manuylova@skoltech.ru" TargetMode="External"/><Relationship Id="rId23" Type="http://schemas.openxmlformats.org/officeDocument/2006/relationships/hyperlink" Target="mailto:procurement@skoltech.r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M.savelieva@skoltech.ru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yperlink" Target="mailto:M.savelieva@skoltech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26E65-A3D4-4085-A2B6-1620CC2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211</TotalTime>
  <Pages>18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36195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Tatiana Manuylova</cp:lastModifiedBy>
  <cp:revision>7</cp:revision>
  <cp:lastPrinted>2017-11-20T07:32:00Z</cp:lastPrinted>
  <dcterms:created xsi:type="dcterms:W3CDTF">2021-06-09T08:48:00Z</dcterms:created>
  <dcterms:modified xsi:type="dcterms:W3CDTF">2021-09-17T10:25:00Z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