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  <w:lang w:val="ru-RU" w:eastAsia="ru-RU"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219C2D9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апроса </w:t>
      </w:r>
      <w:r w:rsidR="006536BD">
        <w:rPr>
          <w:rFonts w:asciiTheme="minorHAnsi" w:hAnsiTheme="minorHAnsi"/>
          <w:b/>
          <w:sz w:val="32"/>
          <w:szCs w:val="32"/>
          <w:lang w:val="ru-RU"/>
        </w:rPr>
        <w:t>предложений</w:t>
      </w:r>
    </w:p>
    <w:p w14:paraId="7FA02015" w14:textId="77777777" w:rsidR="00EE5423" w:rsidRPr="009F101C" w:rsidRDefault="00EE5423" w:rsidP="00066D13">
      <w:pPr>
        <w:jc w:val="center"/>
        <w:rPr>
          <w:rFonts w:asciiTheme="minorHAnsi" w:hAnsiTheme="minorHAnsi"/>
          <w:b/>
          <w:lang w:val="ru-RU"/>
        </w:rPr>
      </w:pPr>
    </w:p>
    <w:p w14:paraId="1746B04E" w14:textId="0964B6E8" w:rsidR="007119D5" w:rsidRPr="009F101C" w:rsidRDefault="001D3AFA" w:rsidP="007119D5">
      <w:pPr>
        <w:jc w:val="center"/>
        <w:rPr>
          <w:rFonts w:asciiTheme="minorHAnsi" w:hAnsiTheme="minorHAnsi" w:cstheme="minorHAnsi"/>
          <w:lang w:val="ru-RU"/>
        </w:rPr>
      </w:pPr>
      <w:r w:rsidRPr="009F101C">
        <w:rPr>
          <w:rFonts w:asciiTheme="minorHAnsi" w:hAnsiTheme="minorHAnsi" w:cstheme="minorHAnsi"/>
          <w:lang w:val="ru-RU"/>
        </w:rPr>
        <w:t>по</w:t>
      </w:r>
      <w:r w:rsidR="00A03E66" w:rsidRPr="009F101C">
        <w:rPr>
          <w:rFonts w:asciiTheme="minorHAnsi" w:hAnsiTheme="minorHAnsi" w:cstheme="minorHAnsi"/>
          <w:lang w:val="ru-RU"/>
        </w:rPr>
        <w:t xml:space="preserve"> выбор</w:t>
      </w:r>
      <w:r w:rsidRPr="009F101C">
        <w:rPr>
          <w:rFonts w:asciiTheme="minorHAnsi" w:hAnsiTheme="minorHAnsi" w:cstheme="minorHAnsi"/>
          <w:lang w:val="ru-RU"/>
        </w:rPr>
        <w:t>у</w:t>
      </w:r>
      <w:r w:rsidR="00A03E66" w:rsidRPr="009F101C">
        <w:rPr>
          <w:rFonts w:asciiTheme="minorHAnsi" w:hAnsiTheme="minorHAnsi" w:cstheme="minorHAnsi"/>
          <w:lang w:val="ru-RU"/>
        </w:rPr>
        <w:t xml:space="preserve"> компании</w:t>
      </w:r>
    </w:p>
    <w:p w14:paraId="49656C7A" w14:textId="06E0CBE9" w:rsidR="00E42078" w:rsidRPr="009F101C" w:rsidRDefault="007119D5" w:rsidP="00ED53EB">
      <w:pPr>
        <w:jc w:val="center"/>
        <w:rPr>
          <w:rFonts w:asciiTheme="minorHAnsi" w:hAnsiTheme="minorHAnsi" w:cstheme="minorHAnsi"/>
          <w:lang w:val="ru-RU"/>
        </w:rPr>
      </w:pPr>
      <w:r w:rsidRPr="009F101C">
        <w:rPr>
          <w:rFonts w:asciiTheme="minorHAnsi" w:hAnsiTheme="minorHAnsi" w:cstheme="minorHAnsi"/>
          <w:lang w:val="ru-RU"/>
        </w:rPr>
        <w:t xml:space="preserve">в целях заключения договора </w:t>
      </w:r>
      <w:r w:rsidR="00A03E66" w:rsidRPr="009F101C">
        <w:rPr>
          <w:rFonts w:asciiTheme="minorHAnsi" w:eastAsia="Courier New" w:hAnsiTheme="minorHAnsi" w:cstheme="minorHAnsi"/>
          <w:lang w:val="ru-RU"/>
        </w:rPr>
        <w:t xml:space="preserve">на </w:t>
      </w:r>
      <w:r w:rsidR="00C731C4">
        <w:rPr>
          <w:rFonts w:asciiTheme="minorHAnsi" w:hAnsiTheme="minorHAnsi" w:cstheme="minorHAnsi"/>
          <w:lang w:val="ru-RU"/>
        </w:rPr>
        <w:t xml:space="preserve">приобретение </w:t>
      </w:r>
      <w:r w:rsidR="00A5319D">
        <w:rPr>
          <w:rFonts w:asciiTheme="minorHAnsi" w:hAnsiTheme="minorHAnsi" w:cstheme="minorHAnsi"/>
          <w:lang w:val="ru-RU"/>
        </w:rPr>
        <w:t>турбомолекулярного насоса</w:t>
      </w:r>
      <w:r w:rsidR="005D0E24">
        <w:rPr>
          <w:rFonts w:asciiTheme="minorHAnsi" w:hAnsiTheme="minorHAnsi" w:cstheme="minorHAnsi"/>
          <w:lang w:val="ru-RU"/>
        </w:rPr>
        <w:t xml:space="preserve"> </w:t>
      </w:r>
      <w:proofErr w:type="gramStart"/>
      <w:r w:rsidR="00C731C4">
        <w:rPr>
          <w:rFonts w:asciiTheme="minorHAnsi" w:hAnsiTheme="minorHAnsi" w:cstheme="minorHAnsi"/>
          <w:lang w:val="ru-RU"/>
        </w:rPr>
        <w:t xml:space="preserve">для </w:t>
      </w:r>
      <w:r w:rsidR="005D0E24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5D0E24">
        <w:rPr>
          <w:rFonts w:asciiTheme="minorHAnsi" w:hAnsiTheme="minorHAnsi" w:cstheme="minorHAnsi"/>
          <w:lang w:val="ru-RU"/>
        </w:rPr>
        <w:t>Сколковского</w:t>
      </w:r>
      <w:proofErr w:type="spellEnd"/>
      <w:proofErr w:type="gramEnd"/>
      <w:r w:rsidR="005D0E24">
        <w:rPr>
          <w:rFonts w:asciiTheme="minorHAnsi" w:hAnsiTheme="minorHAnsi" w:cstheme="minorHAnsi"/>
          <w:lang w:val="ru-RU"/>
        </w:rPr>
        <w:t xml:space="preserve"> Института Науки и Технологий</w:t>
      </w:r>
      <w:r w:rsidR="00FD434B">
        <w:rPr>
          <w:rFonts w:asciiTheme="minorHAnsi" w:hAnsiTheme="minorHAnsi" w:cstheme="minorHAnsi"/>
          <w:lang w:val="ru-RU"/>
        </w:rPr>
        <w:t>.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B7A9AF" w:rsidR="006C2C58" w:rsidRPr="00E3398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E3398A" w:rsidRPr="00E3398A">
        <w:rPr>
          <w:rFonts w:asciiTheme="minorHAnsi" w:hAnsiTheme="minorHAnsi"/>
          <w:b/>
          <w:lang w:val="ru-RU"/>
        </w:rPr>
        <w:t>4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7A369F">
      <w:pPr>
        <w:ind w:firstLine="0"/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E3398A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E3398A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0593371" w:history="1">
        <w:r w:rsidR="00B12EDA" w:rsidRPr="00ED78F0">
          <w:rPr>
            <w:rStyle w:val="Hyperlink"/>
            <w:noProof/>
            <w:lang w:val="ru-RU"/>
          </w:rPr>
          <w:t xml:space="preserve">Раздел 1.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6412C0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6412C0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Hyperlink"/>
            <w:noProof/>
            <w:lang w:val="ru-RU"/>
          </w:rPr>
          <w:t xml:space="preserve">РАЗДЕЛ 3. </w:t>
        </w:r>
        <w:r w:rsidR="00B12EDA" w:rsidRPr="00ED78F0">
          <w:rPr>
            <w:rStyle w:val="Hyperlink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И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Hyperlink"/>
            <w:noProof/>
            <w:lang w:val="ru-RU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6412C0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Hyperlink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6412C0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Hyperlink"/>
            <w:noProof/>
            <w:lang w:val="ru-RU"/>
          </w:rPr>
          <w:t xml:space="preserve">РАЗДЕЛ 5.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6412C0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Hyperlink"/>
            <w:noProof/>
            <w:lang w:eastAsia="ar-SA"/>
          </w:rPr>
          <w:t xml:space="preserve"> </w:t>
        </w:r>
        <w:r w:rsidR="00B12EDA" w:rsidRPr="00ED78F0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6412C0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Hyperlink"/>
            <w:noProof/>
            <w:lang w:val="ru-RU"/>
          </w:rPr>
          <w:t xml:space="preserve">РАЗДЕЛ 6.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Hyperlink"/>
            <w:noProof/>
            <w:lang w:val="ru-RU" w:eastAsia="ar-SA"/>
          </w:rPr>
          <w:t xml:space="preserve"> </w:t>
        </w:r>
        <w:r w:rsidR="00B12EDA" w:rsidRPr="00ED78F0">
          <w:rPr>
            <w:rStyle w:val="Hyperlink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6412C0" w:rsidP="007A369F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Hyperlink"/>
            <w:noProof/>
            <w:lang w:val="ru-RU"/>
          </w:rPr>
          <w:t xml:space="preserve">РАЗДЕЛ 7. </w:t>
        </w:r>
        <w:r w:rsidR="00B12EDA" w:rsidRPr="00ED78F0">
          <w:rPr>
            <w:rStyle w:val="Hyperlink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038BCEFB" w:rsidR="00ED53EB" w:rsidRPr="00C902E2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</w:t>
      </w:r>
      <w:r w:rsidR="00EE5423" w:rsidRPr="00123998">
        <w:rPr>
          <w:sz w:val="24"/>
          <w:szCs w:val="24"/>
          <w:lang w:val="ru-RU"/>
        </w:rPr>
        <w:t>далее — Запрос</w:t>
      </w:r>
      <w:r w:rsidR="00565DC7" w:rsidRPr="00123998">
        <w:rPr>
          <w:sz w:val="24"/>
          <w:szCs w:val="24"/>
          <w:lang w:val="ru-RU"/>
        </w:rPr>
        <w:t xml:space="preserve">, </w:t>
      </w:r>
      <w:r w:rsidR="003D03DF" w:rsidRPr="00123998">
        <w:rPr>
          <w:sz w:val="24"/>
          <w:szCs w:val="24"/>
          <w:lang w:val="ru-RU"/>
        </w:rPr>
        <w:t>К</w:t>
      </w:r>
      <w:r w:rsidR="00565DC7" w:rsidRPr="00123998">
        <w:rPr>
          <w:sz w:val="24"/>
          <w:szCs w:val="24"/>
          <w:lang w:val="ru-RU"/>
        </w:rPr>
        <w:t>онкурс</w:t>
      </w:r>
      <w:r w:rsidR="00EE5423" w:rsidRPr="00123998">
        <w:rPr>
          <w:sz w:val="24"/>
          <w:szCs w:val="24"/>
          <w:lang w:val="ru-RU"/>
        </w:rPr>
        <w:t>)</w:t>
      </w:r>
      <w:r w:rsidR="00C77024" w:rsidRPr="00123998">
        <w:rPr>
          <w:sz w:val="24"/>
          <w:szCs w:val="24"/>
          <w:lang w:val="ru-RU"/>
        </w:rPr>
        <w:t xml:space="preserve"> </w:t>
      </w:r>
      <w:r w:rsidR="007119D5" w:rsidRPr="00123998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123998">
        <w:rPr>
          <w:sz w:val="24"/>
          <w:szCs w:val="24"/>
          <w:lang w:val="ru-RU"/>
        </w:rPr>
        <w:t xml:space="preserve">на </w:t>
      </w:r>
      <w:r w:rsidR="00C731C4">
        <w:rPr>
          <w:sz w:val="24"/>
          <w:szCs w:val="24"/>
          <w:lang w:val="ru-RU"/>
        </w:rPr>
        <w:t xml:space="preserve">поставку </w:t>
      </w:r>
      <w:r w:rsidR="00A5319D">
        <w:rPr>
          <w:sz w:val="24"/>
          <w:szCs w:val="24"/>
          <w:lang w:val="ru-RU"/>
        </w:rPr>
        <w:t>турбомолекулярного насоса</w:t>
      </w:r>
      <w:r w:rsidR="00C731C4">
        <w:rPr>
          <w:sz w:val="24"/>
          <w:szCs w:val="24"/>
          <w:lang w:val="ru-RU"/>
        </w:rPr>
        <w:t xml:space="preserve"> для </w:t>
      </w:r>
      <w:proofErr w:type="spellStart"/>
      <w:r w:rsidR="00C731C4">
        <w:rPr>
          <w:sz w:val="24"/>
          <w:szCs w:val="24"/>
          <w:lang w:val="ru-RU"/>
        </w:rPr>
        <w:t>Сколковского</w:t>
      </w:r>
      <w:proofErr w:type="spellEnd"/>
      <w:r w:rsidR="00C731C4">
        <w:rPr>
          <w:sz w:val="24"/>
          <w:szCs w:val="24"/>
          <w:lang w:val="ru-RU"/>
        </w:rPr>
        <w:t xml:space="preserve"> Института Науки и Технологий.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lastRenderedPageBreak/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Heading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Heading1"/>
        <w:rPr>
          <w:lang w:val="ru-RU"/>
        </w:rPr>
      </w:pPr>
      <w:bookmarkStart w:id="4" w:name="_Toc11942894"/>
      <w:bookmarkStart w:id="5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4"/>
      <w:bookmarkEnd w:id="5"/>
    </w:p>
    <w:p w14:paraId="223F8E64" w14:textId="52376105" w:rsidR="00E46E38" w:rsidRPr="00D46475" w:rsidRDefault="00E46E38" w:rsidP="00E522F6">
      <w:pPr>
        <w:pStyle w:val="Heading2"/>
        <w:rPr>
          <w:lang w:val="ru-RU" w:eastAsia="ar-SA"/>
        </w:rPr>
      </w:pPr>
      <w:bookmarkStart w:id="6" w:name="_Toc11942895"/>
      <w:bookmarkStart w:id="7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8" w:name="_Ref56235235"/>
      <w:bookmarkEnd w:id="6"/>
      <w:bookmarkEnd w:id="7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9" w:name="_Ref56240821"/>
      <w:bookmarkEnd w:id="8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0" w:name="_Ref55279015"/>
      <w:bookmarkStart w:id="11" w:name="_Ref55279017"/>
      <w:bookmarkEnd w:id="9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2" w:name="_Ref56220439"/>
      <w:bookmarkStart w:id="13" w:name="_Ref56233643"/>
      <w:bookmarkStart w:id="14" w:name="_Ref56235653"/>
      <w:bookmarkEnd w:id="10"/>
      <w:bookmarkEnd w:id="11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2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3"/>
    <w:bookmarkEnd w:id="14"/>
    <w:p w14:paraId="55C502F6" w14:textId="219059E8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39D5E748" w14:textId="77777777" w:rsidR="00CA29F5" w:rsidRDefault="00CA29F5" w:rsidP="00CA29F5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2898A02" w14:textId="3191DD2D" w:rsidR="00E46E38" w:rsidRPr="00E522F6" w:rsidRDefault="00E46E38" w:rsidP="00E522F6">
      <w:pPr>
        <w:pStyle w:val="Heading2"/>
        <w:rPr>
          <w:lang w:eastAsia="ar-SA"/>
        </w:rPr>
      </w:pPr>
      <w:bookmarkStart w:id="15" w:name="_Toc11942896"/>
      <w:bookmarkStart w:id="16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5"/>
      <w:bookmarkEnd w:id="16"/>
      <w:proofErr w:type="spellEnd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Heading2"/>
        <w:rPr>
          <w:lang w:val="ru-RU" w:eastAsia="ar-SA"/>
        </w:rPr>
      </w:pPr>
      <w:bookmarkStart w:id="17" w:name="_Toc11942897"/>
      <w:bookmarkStart w:id="18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7"/>
      <w:bookmarkEnd w:id="18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</w:t>
      </w:r>
      <w:r>
        <w:rPr>
          <w:sz w:val="24"/>
          <w:szCs w:val="24"/>
          <w:lang w:val="ru-RU" w:eastAsia="ar-SA"/>
        </w:rPr>
        <w:lastRenderedPageBreak/>
        <w:t xml:space="preserve">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413D3EE6" w:rsidR="00E46E38" w:rsidRPr="005D0E24" w:rsidRDefault="00E46E38" w:rsidP="005D0E2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Hyperlink"/>
            <w:sz w:val="24"/>
            <w:szCs w:val="24"/>
            <w:lang w:eastAsia="ar-SA"/>
          </w:rPr>
          <w:t>procurement</w:t>
        </w:r>
        <w:r w:rsidR="00EC6250" w:rsidRPr="00C902E2">
          <w:rPr>
            <w:rStyle w:val="Hyperlink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Hyperlink"/>
            <w:sz w:val="24"/>
            <w:szCs w:val="24"/>
            <w:lang w:eastAsia="ar-SA"/>
          </w:rPr>
          <w:t>skoltech</w:t>
        </w:r>
        <w:r w:rsidR="00EC6250" w:rsidRPr="00C902E2">
          <w:rPr>
            <w:rStyle w:val="Hyperlink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Hyperlink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5D0E24" w:rsidRPr="003627E4">
          <w:rPr>
            <w:rStyle w:val="Hyperlink"/>
            <w:sz w:val="24"/>
            <w:szCs w:val="24"/>
            <w:lang w:eastAsia="ar-SA"/>
          </w:rPr>
          <w:t>d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.</w:t>
        </w:r>
        <w:r w:rsidR="005D0E24" w:rsidRPr="003627E4">
          <w:rPr>
            <w:rStyle w:val="Hyperlink"/>
            <w:sz w:val="24"/>
            <w:szCs w:val="24"/>
            <w:lang w:eastAsia="ar-SA"/>
          </w:rPr>
          <w:t>koshutin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@</w:t>
        </w:r>
        <w:r w:rsidR="005D0E24" w:rsidRPr="003627E4">
          <w:rPr>
            <w:rStyle w:val="Hyperlink"/>
            <w:sz w:val="24"/>
            <w:szCs w:val="24"/>
            <w:lang w:eastAsia="ar-SA"/>
          </w:rPr>
          <w:t>skoltech</w:t>
        </w:r>
        <w:r w:rsidR="005D0E24" w:rsidRPr="003627E4">
          <w:rPr>
            <w:rStyle w:val="Hyperlink"/>
            <w:sz w:val="24"/>
            <w:szCs w:val="24"/>
            <w:lang w:val="ru-RU" w:eastAsia="ar-SA"/>
          </w:rPr>
          <w:t>.</w:t>
        </w:r>
        <w:r w:rsidR="005D0E24" w:rsidRPr="003627E4">
          <w:rPr>
            <w:rStyle w:val="Hyperlink"/>
            <w:sz w:val="24"/>
            <w:szCs w:val="24"/>
            <w:lang w:eastAsia="ar-SA"/>
          </w:rPr>
          <w:t>ru</w:t>
        </w:r>
      </w:hyperlink>
      <w:r w:rsidRPr="005D0E24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="00C072C2" w:rsidRPr="005D0E24">
          <w:rPr>
            <w:rStyle w:val="Hyperlink"/>
            <w:sz w:val="24"/>
            <w:szCs w:val="24"/>
            <w:lang w:eastAsia="ar-SA"/>
          </w:rPr>
          <w:t>procurement</w:t>
        </w:r>
        <w:r w:rsidR="00C072C2" w:rsidRPr="005D0E24">
          <w:rPr>
            <w:rStyle w:val="Hyperlink"/>
            <w:sz w:val="24"/>
            <w:szCs w:val="24"/>
            <w:lang w:val="ru-RU" w:eastAsia="ar-SA"/>
          </w:rPr>
          <w:t>@</w:t>
        </w:r>
        <w:r w:rsidR="00C072C2" w:rsidRPr="005D0E24">
          <w:rPr>
            <w:rStyle w:val="Hyperlink"/>
            <w:sz w:val="24"/>
            <w:szCs w:val="24"/>
            <w:lang w:eastAsia="ar-SA"/>
          </w:rPr>
          <w:t>skoltech</w:t>
        </w:r>
        <w:r w:rsidR="00C072C2" w:rsidRPr="005D0E24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C072C2" w:rsidRPr="005D0E24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Pr="005D0E24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Heading2"/>
        <w:rPr>
          <w:lang w:val="ru-RU" w:eastAsia="ar-SA"/>
        </w:rPr>
      </w:pPr>
      <w:bookmarkStart w:id="19" w:name="_Ref86823116"/>
      <w:bookmarkStart w:id="20" w:name="_Toc11942898"/>
      <w:bookmarkStart w:id="21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19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0"/>
      <w:bookmarkEnd w:id="21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Heading2"/>
        <w:rPr>
          <w:rFonts w:ascii="Calibri" w:eastAsia="Calibri" w:hAnsi="Calibri" w:cs="Calibri"/>
          <w:lang w:eastAsia="ar-SA"/>
        </w:rPr>
      </w:pPr>
      <w:bookmarkStart w:id="22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2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Hyperlink"/>
            <w:sz w:val="24"/>
            <w:szCs w:val="24"/>
            <w:lang w:eastAsia="ar-SA"/>
          </w:rPr>
          <w:t>procurement</w:t>
        </w:r>
        <w:r w:rsidR="00822F52"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Hyperlink"/>
            <w:sz w:val="24"/>
            <w:szCs w:val="24"/>
            <w:lang w:eastAsia="ar-SA"/>
          </w:rPr>
          <w:t>procurement</w:t>
        </w:r>
        <w:r w:rsidRPr="00F60CCA">
          <w:rPr>
            <w:rStyle w:val="Hyperlink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Hyperlink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Hyperlink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Heading1"/>
        <w:rPr>
          <w:lang w:val="ru-RU" w:eastAsia="ar-SA"/>
        </w:rPr>
      </w:pPr>
      <w:bookmarkStart w:id="23" w:name="_Toc11942903"/>
      <w:bookmarkStart w:id="24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3"/>
      <w:bookmarkEnd w:id="24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5" w:name="_Ref56229451"/>
    </w:p>
    <w:p w14:paraId="74163419" w14:textId="321E474C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6" w:name="_Ref56221287"/>
      <w:bookmarkStart w:id="27" w:name="_Ref55307583"/>
      <w:bookmarkEnd w:id="25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Большой бульвар д.30 стр.1, в Департам</w:t>
      </w:r>
      <w:r w:rsidR="00C072C2">
        <w:rPr>
          <w:sz w:val="24"/>
          <w:szCs w:val="24"/>
          <w:lang w:val="ru-RU" w:eastAsia="ar-SA"/>
        </w:rPr>
        <w:t>ент закупок (на имя руководителя департамента закупок Аверьянова П.А., специалиста по закупкам Кошутина Д.О.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6"/>
    </w:p>
    <w:p w14:paraId="12D99E58" w14:textId="4788EA3D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F866B1" w:rsidRPr="00F866B1">
        <w:rPr>
          <w:b/>
          <w:sz w:val="24"/>
          <w:szCs w:val="24"/>
          <w:u w:val="single"/>
          <w:lang w:val="ru-RU" w:eastAsia="ar-SA"/>
        </w:rPr>
        <w:t>05</w:t>
      </w:r>
      <w:r w:rsidR="00C731C4">
        <w:rPr>
          <w:b/>
          <w:sz w:val="24"/>
          <w:szCs w:val="24"/>
          <w:u w:val="single"/>
          <w:lang w:val="ru-RU" w:eastAsia="ar-SA"/>
        </w:rPr>
        <w:t xml:space="preserve"> </w:t>
      </w:r>
      <w:r w:rsidR="00F866B1">
        <w:rPr>
          <w:b/>
          <w:sz w:val="24"/>
          <w:szCs w:val="24"/>
          <w:u w:val="single"/>
          <w:lang w:val="ru-RU" w:eastAsia="ar-SA"/>
        </w:rPr>
        <w:t>апреля</w:t>
      </w:r>
      <w:r w:rsidR="00C731C4">
        <w:rPr>
          <w:b/>
          <w:sz w:val="24"/>
          <w:szCs w:val="24"/>
          <w:u w:val="single"/>
          <w:lang w:val="ru-RU" w:eastAsia="ar-SA"/>
        </w:rPr>
        <w:t xml:space="preserve"> 2024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6339EF18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F866B1">
        <w:rPr>
          <w:sz w:val="24"/>
          <w:szCs w:val="24"/>
          <w:lang w:val="ru-RU" w:eastAsia="ar-SA"/>
        </w:rPr>
        <w:t>08</w:t>
      </w:r>
      <w:r w:rsidR="00287B4B">
        <w:rPr>
          <w:sz w:val="24"/>
          <w:szCs w:val="24"/>
          <w:lang w:val="ru-RU" w:eastAsia="ar-SA"/>
        </w:rPr>
        <w:t xml:space="preserve"> </w:t>
      </w:r>
      <w:r w:rsidR="00F866B1">
        <w:rPr>
          <w:sz w:val="24"/>
          <w:szCs w:val="24"/>
          <w:lang w:val="ru-RU" w:eastAsia="ar-SA"/>
        </w:rPr>
        <w:t>апреля</w:t>
      </w:r>
      <w:r w:rsidR="00287B4B">
        <w:rPr>
          <w:sz w:val="24"/>
          <w:szCs w:val="24"/>
          <w:lang w:val="ru-RU" w:eastAsia="ar-SA"/>
        </w:rPr>
        <w:t xml:space="preserve"> 202</w:t>
      </w:r>
      <w:r w:rsidR="00F866B1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>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5280453"/>
      <w:bookmarkEnd w:id="27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29" w:name="_Toc11942904"/>
      <w:bookmarkStart w:id="30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8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29"/>
      <w:bookmarkEnd w:id="30"/>
    </w:p>
    <w:p w14:paraId="65B90316" w14:textId="2320BC3A" w:rsidR="00E46E38" w:rsidRPr="007501FD" w:rsidRDefault="00E46E38" w:rsidP="00E522F6">
      <w:pPr>
        <w:pStyle w:val="Heading2"/>
        <w:rPr>
          <w:lang w:val="ru-RU" w:eastAsia="ar-SA"/>
        </w:rPr>
      </w:pPr>
      <w:bookmarkStart w:id="31" w:name="_Toc11942905"/>
      <w:bookmarkStart w:id="32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1"/>
      <w:bookmarkEnd w:id="32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Heading2"/>
        <w:rPr>
          <w:lang w:eastAsia="ar-SA"/>
        </w:rPr>
      </w:pPr>
      <w:bookmarkStart w:id="33" w:name="_Ref93089454"/>
      <w:bookmarkStart w:id="34" w:name="_Toc11942906"/>
      <w:bookmarkStart w:id="35" w:name="_Toc70593384"/>
      <w:bookmarkStart w:id="36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4"/>
      <w:bookmarkEnd w:id="35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6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7" w:name="_Ref55304419"/>
      <w:bookmarkStart w:id="38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7"/>
      <w:bookmarkEnd w:id="38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Heading2"/>
        <w:rPr>
          <w:lang w:eastAsia="ar-SA"/>
        </w:rPr>
      </w:pPr>
      <w:bookmarkStart w:id="39" w:name="_Ref93697814"/>
      <w:bookmarkStart w:id="40" w:name="_Toc11942907"/>
      <w:bookmarkStart w:id="41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9"/>
      <w:bookmarkEnd w:id="40"/>
      <w:bookmarkEnd w:id="41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Heading2"/>
        <w:rPr>
          <w:lang w:val="ru-RU" w:eastAsia="ar-SA"/>
        </w:rPr>
      </w:pPr>
      <w:bookmarkStart w:id="42" w:name="_Toc507764125"/>
      <w:bookmarkStart w:id="43" w:name="_Toc11942908"/>
      <w:bookmarkStart w:id="44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2"/>
      <w:bookmarkEnd w:id="43"/>
      <w:bookmarkEnd w:id="44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Heading2"/>
        <w:rPr>
          <w:lang w:eastAsia="ar-SA"/>
        </w:rPr>
      </w:pPr>
      <w:bookmarkStart w:id="45" w:name="_Ref93089457"/>
      <w:bookmarkStart w:id="46" w:name="_Toc11942909"/>
      <w:bookmarkStart w:id="47" w:name="_Toc70593387"/>
      <w:bookmarkStart w:id="48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5"/>
      <w:bookmarkEnd w:id="46"/>
      <w:bookmarkEnd w:id="47"/>
      <w:proofErr w:type="spellEnd"/>
    </w:p>
    <w:bookmarkEnd w:id="48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Heading1"/>
        <w:rPr>
          <w:lang w:val="ru-RU" w:eastAsia="ar-SA"/>
        </w:rPr>
      </w:pPr>
      <w:bookmarkStart w:id="49" w:name="_Toc11942910"/>
      <w:bookmarkStart w:id="50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49"/>
      <w:bookmarkEnd w:id="50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Heading1"/>
      </w:pPr>
      <w:r w:rsidRPr="007501FD">
        <w:rPr>
          <w:lang w:val="ru-RU" w:eastAsia="ar-SA"/>
        </w:rPr>
        <w:br w:type="page"/>
      </w:r>
      <w:bookmarkStart w:id="51" w:name="_Toc11942911"/>
      <w:bookmarkStart w:id="52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1"/>
      <w:bookmarkEnd w:id="52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61D6A192" w:rsidR="00D46475" w:rsidRPr="00B47ECE" w:rsidRDefault="00A5319D" w:rsidP="00E3398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  <w:r w:rsidR="00E3398A">
              <w:rPr>
                <w:b/>
                <w:sz w:val="24"/>
                <w:szCs w:val="24"/>
              </w:rPr>
              <w:t xml:space="preserve"> </w:t>
            </w:r>
            <w:r w:rsidR="00E3398A">
              <w:rPr>
                <w:b/>
                <w:sz w:val="24"/>
                <w:szCs w:val="24"/>
                <w:lang w:val="ru-RU"/>
              </w:rPr>
              <w:t>марта</w:t>
            </w:r>
            <w:r w:rsidR="005D0E24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E3398A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4E77F90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>
              <w:rPr>
                <w:b/>
                <w:sz w:val="24"/>
                <w:szCs w:val="24"/>
                <w:lang w:val="ru-RU"/>
              </w:rPr>
              <w:t>23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073942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37B1E733" w:rsidR="00E46E38" w:rsidRPr="00C36EB5" w:rsidRDefault="00462B23" w:rsidP="00A5319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5319D">
              <w:rPr>
                <w:b/>
                <w:sz w:val="24"/>
                <w:szCs w:val="24"/>
                <w:lang w:val="ru-RU"/>
              </w:rPr>
              <w:t xml:space="preserve"> апреля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C731C4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78A623F9" w:rsidR="00E46E38" w:rsidRPr="00C36EB5" w:rsidRDefault="005A72F5" w:rsidP="00A5319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C072C2">
              <w:rPr>
                <w:b/>
                <w:sz w:val="24"/>
                <w:szCs w:val="24"/>
                <w:lang w:val="ru-RU"/>
              </w:rPr>
              <w:t xml:space="preserve"> </w:t>
            </w:r>
            <w:r w:rsidR="00462B23">
              <w:rPr>
                <w:b/>
                <w:sz w:val="24"/>
                <w:szCs w:val="24"/>
                <w:lang w:val="ru-RU"/>
              </w:rPr>
              <w:t>19</w:t>
            </w:r>
            <w:r w:rsidR="00A5319D">
              <w:rPr>
                <w:b/>
                <w:sz w:val="24"/>
                <w:szCs w:val="24"/>
                <w:lang w:val="ru-RU"/>
              </w:rPr>
              <w:t xml:space="preserve"> апреля</w:t>
            </w:r>
            <w:r w:rsidR="00C731C4">
              <w:rPr>
                <w:b/>
                <w:sz w:val="24"/>
                <w:szCs w:val="24"/>
                <w:lang w:val="ru-RU"/>
              </w:rPr>
              <w:t xml:space="preserve"> 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C731C4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3340484C" w:rsidR="00E46E38" w:rsidRPr="00C36EB5" w:rsidRDefault="00C072C2" w:rsidP="00462B23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До </w:t>
            </w:r>
            <w:r w:rsidR="00462B23">
              <w:rPr>
                <w:b/>
                <w:sz w:val="24"/>
                <w:szCs w:val="24"/>
                <w:lang w:val="ru-RU"/>
              </w:rPr>
              <w:t>26</w:t>
            </w:r>
            <w:bookmarkStart w:id="53" w:name="_GoBack"/>
            <w:bookmarkEnd w:id="53"/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C731C4">
              <w:rPr>
                <w:b/>
                <w:sz w:val="24"/>
                <w:szCs w:val="24"/>
                <w:lang w:val="ru-RU"/>
              </w:rPr>
              <w:t>апреля</w:t>
            </w:r>
            <w:r w:rsidR="00123998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202</w:t>
            </w:r>
            <w:r w:rsidR="00A5319D">
              <w:rPr>
                <w:b/>
                <w:sz w:val="24"/>
                <w:szCs w:val="24"/>
                <w:lang w:val="ru-RU"/>
              </w:rPr>
              <w:t>4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7923F9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2D46B" w14:textId="77777777" w:rsidR="006412C0" w:rsidRDefault="006412C0">
      <w:r>
        <w:separator/>
      </w:r>
    </w:p>
  </w:endnote>
  <w:endnote w:type="continuationSeparator" w:id="0">
    <w:p w14:paraId="6E633D02" w14:textId="77777777" w:rsidR="006412C0" w:rsidRDefault="0064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7119D5" w:rsidRDefault="007119D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33250473" w:rsidR="007119D5" w:rsidRDefault="007119D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B23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7119D5" w:rsidRDefault="007119D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05CF9" w14:textId="77777777" w:rsidR="006412C0" w:rsidRDefault="006412C0">
      <w:r>
        <w:separator/>
      </w:r>
    </w:p>
  </w:footnote>
  <w:footnote w:type="continuationSeparator" w:id="0">
    <w:p w14:paraId="3D6BA713" w14:textId="77777777" w:rsidR="006412C0" w:rsidRDefault="0064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7119D5" w:rsidRDefault="007119D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7119D5" w:rsidRDefault="007119D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0F7FF1"/>
    <w:rsid w:val="00112689"/>
    <w:rsid w:val="00114979"/>
    <w:rsid w:val="00123998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A7D0A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199A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455A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62B23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2200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201"/>
    <w:rsid w:val="00582FF8"/>
    <w:rsid w:val="00592E25"/>
    <w:rsid w:val="00594D0B"/>
    <w:rsid w:val="005A2F73"/>
    <w:rsid w:val="005A72F5"/>
    <w:rsid w:val="005B21FC"/>
    <w:rsid w:val="005B4D35"/>
    <w:rsid w:val="005C40E9"/>
    <w:rsid w:val="005C7439"/>
    <w:rsid w:val="005D0727"/>
    <w:rsid w:val="005D0E24"/>
    <w:rsid w:val="005D1882"/>
    <w:rsid w:val="005D5518"/>
    <w:rsid w:val="005E02EA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40AD7"/>
    <w:rsid w:val="006412C0"/>
    <w:rsid w:val="00641CE2"/>
    <w:rsid w:val="00647E1B"/>
    <w:rsid w:val="00651375"/>
    <w:rsid w:val="006536BD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0CD8"/>
    <w:rsid w:val="007119D5"/>
    <w:rsid w:val="007123F5"/>
    <w:rsid w:val="00717FA9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A369F"/>
    <w:rsid w:val="007B4874"/>
    <w:rsid w:val="007B5F4D"/>
    <w:rsid w:val="007C0219"/>
    <w:rsid w:val="007C763F"/>
    <w:rsid w:val="007D4611"/>
    <w:rsid w:val="007D6AAD"/>
    <w:rsid w:val="007E40D3"/>
    <w:rsid w:val="007E7DDF"/>
    <w:rsid w:val="007F1AB5"/>
    <w:rsid w:val="00804405"/>
    <w:rsid w:val="00806057"/>
    <w:rsid w:val="008101B1"/>
    <w:rsid w:val="00812723"/>
    <w:rsid w:val="00814F0A"/>
    <w:rsid w:val="00816436"/>
    <w:rsid w:val="00817E3F"/>
    <w:rsid w:val="00822F52"/>
    <w:rsid w:val="008248E5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604D"/>
    <w:rsid w:val="008B7B93"/>
    <w:rsid w:val="008C0B74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9F101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319D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072C2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31C4"/>
    <w:rsid w:val="00C77024"/>
    <w:rsid w:val="00C87E66"/>
    <w:rsid w:val="00C902E2"/>
    <w:rsid w:val="00C9387C"/>
    <w:rsid w:val="00C97DB0"/>
    <w:rsid w:val="00CA29F5"/>
    <w:rsid w:val="00CA50D1"/>
    <w:rsid w:val="00CA6268"/>
    <w:rsid w:val="00CB080C"/>
    <w:rsid w:val="00CB2976"/>
    <w:rsid w:val="00CB48E4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398A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50CA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6CCC"/>
    <w:rsid w:val="00EE7623"/>
    <w:rsid w:val="00EF6276"/>
    <w:rsid w:val="00EF62B4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6B1"/>
    <w:rsid w:val="00F86BA0"/>
    <w:rsid w:val="00FA34F8"/>
    <w:rsid w:val="00FA7271"/>
    <w:rsid w:val="00FB472D"/>
    <w:rsid w:val="00FC0B92"/>
    <w:rsid w:val="00FC6504"/>
    <w:rsid w:val="00FD3A4C"/>
    <w:rsid w:val="00FD434B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7A369F"/>
    <w:pPr>
      <w:tabs>
        <w:tab w:val="right" w:pos="8772"/>
      </w:tabs>
      <w:spacing w:before="240" w:after="120"/>
      <w:ind w:left="350" w:hanging="66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d.koshutin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EE329-3450-409D-B04A-3C4351DF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78</TotalTime>
  <Pages>1</Pages>
  <Words>3005</Words>
  <Characters>17130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20095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Denis Koshutin</cp:lastModifiedBy>
  <cp:revision>15</cp:revision>
  <cp:lastPrinted>2017-11-20T07:32:00Z</cp:lastPrinted>
  <dcterms:created xsi:type="dcterms:W3CDTF">2023-05-30T08:16:00Z</dcterms:created>
  <dcterms:modified xsi:type="dcterms:W3CDTF">2024-04-04T17:23:00Z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